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92" w:rsidRPr="00F709CA" w:rsidRDefault="00142992" w:rsidP="00142992">
      <w:pPr>
        <w:spacing w:before="120" w:after="120" w:line="240" w:lineRule="auto"/>
        <w:ind w:firstLine="567"/>
        <w:jc w:val="both"/>
        <w:rPr>
          <w:rFonts w:ascii="Times New Roman" w:eastAsia="Calibri" w:hAnsi="Times New Roman" w:cs="Times New Roman"/>
          <w:b/>
          <w:color w:val="0070C0"/>
          <w:sz w:val="28"/>
          <w:szCs w:val="28"/>
          <w:lang w:val="pt-BR"/>
        </w:rPr>
      </w:pPr>
      <w:r w:rsidRPr="00F709CA">
        <w:rPr>
          <w:rFonts w:ascii="Times New Roman" w:eastAsia="Calibri" w:hAnsi="Times New Roman" w:cs="Times New Roman"/>
          <w:b/>
          <w:color w:val="0070C0"/>
          <w:sz w:val="28"/>
          <w:szCs w:val="28"/>
          <w:lang w:val="pt-BR"/>
        </w:rPr>
        <w:t>1</w:t>
      </w:r>
      <w:r w:rsidRPr="00F709CA">
        <w:rPr>
          <w:rFonts w:ascii="Times New Roman" w:eastAsia="Calibri" w:hAnsi="Times New Roman" w:cs="Times New Roman"/>
          <w:b/>
          <w:color w:val="0070C0"/>
          <w:sz w:val="28"/>
          <w:szCs w:val="28"/>
          <w:lang w:val="vi-VN"/>
        </w:rPr>
        <w:t xml:space="preserve">. </w:t>
      </w:r>
      <w:r w:rsidRPr="00F709CA">
        <w:rPr>
          <w:rFonts w:ascii="Times New Roman" w:eastAsia="Calibri" w:hAnsi="Times New Roman" w:cs="Times New Roman"/>
          <w:b/>
          <w:color w:val="0070C0"/>
          <w:sz w:val="28"/>
          <w:szCs w:val="28"/>
          <w:lang w:val="pt-BR"/>
        </w:rPr>
        <w:t xml:space="preserve">Cấp mới Giấy chứng nhận đủ điều kiện hoạt động huấn luyện an toàn lao động, vệ sinh lao động hạng B (trừ tổ chức huấn luyện do các Bộ, ngành, cơ quan trung ương, các tập đoàn, tổng công ty nhà nước thuộc Bộ ngành, cơ quan trung ương quyết định thành lập); Cấp Giấy chứng nhận doanh nghiệp đủ điều kiện tự huấn luyện an toàn lao động, vệ sinh lao động hạng B (trừ doanh nghiệp có nhu cầu tự huấn luyện do các Bộ, ngành, cơ quan trung ương, các tập đoàn, tổng công ty nhà nước thuộc Bộ ngành, cơ quan trung ương quyết định thành lập) </w:t>
      </w:r>
      <w:r>
        <w:rPr>
          <w:rFonts w:ascii="Times New Roman" w:eastAsia="Calibri" w:hAnsi="Times New Roman" w:cs="Times New Roman"/>
          <w:b/>
          <w:color w:val="0070C0"/>
          <w:sz w:val="28"/>
          <w:szCs w:val="28"/>
          <w:lang w:val="pt-BR"/>
        </w:rPr>
        <w:t>(1.005449)</w:t>
      </w:r>
    </w:p>
    <w:p w:rsidR="00142992" w:rsidRPr="00F709CA" w:rsidRDefault="00142992" w:rsidP="00142992">
      <w:pPr>
        <w:spacing w:before="120" w:after="120" w:line="240" w:lineRule="auto"/>
        <w:ind w:firstLine="567"/>
        <w:jc w:val="both"/>
        <w:rPr>
          <w:rFonts w:ascii="Times New Roman" w:eastAsia="Calibri" w:hAnsi="Times New Roman" w:cs="Times New Roman"/>
          <w:b/>
          <w:sz w:val="28"/>
          <w:szCs w:val="28"/>
          <w:lang w:val="pt-BR"/>
        </w:rPr>
      </w:pPr>
      <w:r w:rsidRPr="00F709CA">
        <w:rPr>
          <w:rFonts w:ascii="Times New Roman" w:eastAsia="Calibri" w:hAnsi="Times New Roman" w:cs="Times New Roman"/>
          <w:b/>
          <w:sz w:val="28"/>
          <w:szCs w:val="28"/>
          <w:lang w:val="pt-BR"/>
        </w:rPr>
        <w:t>1</w:t>
      </w:r>
      <w:r w:rsidRPr="00F709CA">
        <w:rPr>
          <w:rFonts w:ascii="Times New Roman" w:eastAsia="Calibri"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142992" w:rsidRPr="00F709CA" w:rsidTr="00BC4420">
        <w:trPr>
          <w:jc w:val="center"/>
        </w:trPr>
        <w:tc>
          <w:tcPr>
            <w:tcW w:w="851" w:type="dxa"/>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150" w:type="dxa"/>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8080" w:type="dxa"/>
            <w:vAlign w:val="center"/>
          </w:tcPr>
          <w:p w:rsidR="00142992" w:rsidRPr="00F709CA" w:rsidRDefault="00142992" w:rsidP="00BC4420">
            <w:pPr>
              <w:spacing w:before="120" w:after="120" w:line="240" w:lineRule="auto"/>
              <w:ind w:firstLine="317"/>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693" w:type="dxa"/>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845" w:type="dxa"/>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142992" w:rsidRPr="003152EC" w:rsidTr="00BC4420">
        <w:trPr>
          <w:trHeight w:val="1906"/>
          <w:jc w:val="center"/>
        </w:trPr>
        <w:tc>
          <w:tcPr>
            <w:tcW w:w="851" w:type="dxa"/>
            <w:vMerge w:val="restart"/>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150" w:type="dxa"/>
            <w:vMerge w:val="restart"/>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Nộp hồ sơ thủ tục hành chính: </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8080" w:type="dxa"/>
          </w:tcPr>
          <w:p w:rsidR="00142992" w:rsidRPr="00B62D71" w:rsidRDefault="00142992" w:rsidP="00BC4420">
            <w:pPr>
              <w:spacing w:before="120" w:after="120" w:line="240" w:lineRule="auto"/>
              <w:ind w:firstLine="317"/>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rPr>
              <w:t xml:space="preserve">1. Nộp trực tiếp qua Bộ phận tiếp nhận và trả kết quả tại </w:t>
            </w:r>
            <w:r w:rsidRPr="00F709CA">
              <w:rPr>
                <w:rFonts w:ascii="Times New Roman" w:eastAsia="Calibri" w:hAnsi="Times New Roman" w:cs="Times New Roman"/>
                <w:bCs/>
                <w:sz w:val="28"/>
                <w:szCs w:val="28"/>
              </w:rPr>
              <w:t xml:space="preserve">Trung tâm Kiểm soát thủ tục hành chính và Phục vụ hành chính công </w:t>
            </w:r>
            <w:r w:rsidRPr="00F709CA">
              <w:rPr>
                <w:rFonts w:ascii="Times New Roman" w:eastAsia="Calibri" w:hAnsi="Times New Roman" w:cs="Times New Roman"/>
                <w:bCs/>
                <w:i/>
                <w:sz w:val="28"/>
                <w:szCs w:val="28"/>
                <w:lang w:val="vi-VN"/>
              </w:rPr>
              <w:t>(số 85, đường Nguyễn Huệ, phường 1, thành phố Cao Lãnh, Đồng Tháp).</w:t>
            </w:r>
          </w:p>
        </w:tc>
        <w:tc>
          <w:tcPr>
            <w:tcW w:w="2693" w:type="dxa"/>
            <w:vAlign w:val="center"/>
          </w:tcPr>
          <w:p w:rsidR="00142992" w:rsidRPr="00F1566D" w:rsidRDefault="00142992" w:rsidP="00BC4420">
            <w:pPr>
              <w:spacing w:before="120" w:after="120" w:line="240" w:lineRule="auto"/>
              <w:jc w:val="both"/>
              <w:rPr>
                <w:rFonts w:ascii="Times New Roman" w:eastAsia="Calibri" w:hAnsi="Times New Roman" w:cs="Times New Roman"/>
                <w:sz w:val="28"/>
                <w:szCs w:val="28"/>
                <w:lang w:val="vi-VN"/>
              </w:rPr>
            </w:pPr>
            <w:r w:rsidRPr="00F1566D">
              <w:rPr>
                <w:rFonts w:ascii="Times New Roman" w:eastAsia="Calibri" w:hAnsi="Times New Roman" w:cs="Times New Roman"/>
                <w:b/>
                <w:sz w:val="28"/>
                <w:szCs w:val="28"/>
                <w:lang w:val="vi-VN"/>
              </w:rPr>
              <w:t>Sáng:</w:t>
            </w:r>
            <w:r w:rsidRPr="00F1566D">
              <w:rPr>
                <w:rFonts w:ascii="Times New Roman" w:eastAsia="Calibri" w:hAnsi="Times New Roman" w:cs="Times New Roman"/>
                <w:sz w:val="28"/>
                <w:szCs w:val="28"/>
                <w:lang w:val="vi-VN"/>
              </w:rPr>
              <w:t xml:space="preserve"> từ 07 giờ đến 11 giờ 30 phút; </w:t>
            </w:r>
          </w:p>
          <w:p w:rsidR="00142992" w:rsidRPr="00F1566D" w:rsidRDefault="00142992" w:rsidP="00BC4420">
            <w:pPr>
              <w:spacing w:before="120" w:after="120" w:line="240" w:lineRule="auto"/>
              <w:jc w:val="both"/>
              <w:rPr>
                <w:rFonts w:ascii="Times New Roman" w:eastAsia="Calibri" w:hAnsi="Times New Roman" w:cs="Times New Roman"/>
                <w:sz w:val="28"/>
                <w:szCs w:val="28"/>
                <w:lang w:val="vi-VN"/>
              </w:rPr>
            </w:pPr>
            <w:r w:rsidRPr="00F1566D">
              <w:rPr>
                <w:rFonts w:ascii="Times New Roman" w:eastAsia="Calibri" w:hAnsi="Times New Roman" w:cs="Times New Roman"/>
                <w:b/>
                <w:sz w:val="28"/>
                <w:szCs w:val="28"/>
                <w:lang w:val="vi-VN"/>
              </w:rPr>
              <w:t>Chiều:</w:t>
            </w:r>
            <w:r w:rsidRPr="00F1566D">
              <w:rPr>
                <w:rFonts w:ascii="Times New Roman" w:eastAsia="Calibri" w:hAnsi="Times New Roman" w:cs="Times New Roman"/>
                <w:sz w:val="28"/>
                <w:szCs w:val="28"/>
                <w:lang w:val="vi-VN"/>
              </w:rPr>
              <w:t xml:space="preserve"> từ 13 giờ 30 phút đến 17 giờ của các ngày làm việc.</w:t>
            </w:r>
          </w:p>
        </w:tc>
        <w:tc>
          <w:tcPr>
            <w:tcW w:w="845" w:type="dxa"/>
            <w:vMerge w:val="restart"/>
          </w:tcPr>
          <w:p w:rsidR="00142992" w:rsidRPr="00F1566D" w:rsidRDefault="00142992" w:rsidP="00BC4420">
            <w:pPr>
              <w:spacing w:before="120" w:after="120" w:line="240" w:lineRule="auto"/>
              <w:jc w:val="both"/>
              <w:rPr>
                <w:rFonts w:ascii="Times New Roman" w:eastAsia="Calibri" w:hAnsi="Times New Roman" w:cs="Times New Roman"/>
                <w:sz w:val="28"/>
                <w:szCs w:val="28"/>
                <w:lang w:val="vi-VN"/>
              </w:rPr>
            </w:pPr>
          </w:p>
        </w:tc>
      </w:tr>
      <w:tr w:rsidR="00142992" w:rsidRPr="003152EC" w:rsidTr="00BC4420">
        <w:trPr>
          <w:trHeight w:val="747"/>
          <w:jc w:val="center"/>
        </w:trPr>
        <w:tc>
          <w:tcPr>
            <w:tcW w:w="851" w:type="dxa"/>
            <w:vMerge/>
            <w:vAlign w:val="center"/>
          </w:tcPr>
          <w:p w:rsidR="00142992" w:rsidRPr="00F1566D" w:rsidRDefault="00142992" w:rsidP="00BC4420">
            <w:pPr>
              <w:spacing w:before="120" w:after="120" w:line="240" w:lineRule="auto"/>
              <w:jc w:val="center"/>
              <w:rPr>
                <w:rFonts w:ascii="Times New Roman" w:eastAsia="Calibri" w:hAnsi="Times New Roman" w:cs="Times New Roman"/>
                <w:b/>
                <w:sz w:val="28"/>
                <w:szCs w:val="28"/>
                <w:lang w:val="vi-VN"/>
              </w:rPr>
            </w:pPr>
          </w:p>
        </w:tc>
        <w:tc>
          <w:tcPr>
            <w:tcW w:w="2150" w:type="dxa"/>
            <w:vMerge/>
            <w:vAlign w:val="center"/>
          </w:tcPr>
          <w:p w:rsidR="00142992" w:rsidRPr="00F1566D" w:rsidRDefault="00142992" w:rsidP="00BC4420">
            <w:pPr>
              <w:spacing w:before="120" w:after="120" w:line="240" w:lineRule="auto"/>
              <w:jc w:val="both"/>
              <w:rPr>
                <w:rFonts w:ascii="Times New Roman" w:eastAsia="Calibri" w:hAnsi="Times New Roman" w:cs="Times New Roman"/>
                <w:b/>
                <w:sz w:val="28"/>
                <w:szCs w:val="28"/>
                <w:lang w:val="vi-VN"/>
              </w:rPr>
            </w:pPr>
          </w:p>
        </w:tc>
        <w:tc>
          <w:tcPr>
            <w:tcW w:w="8080" w:type="dxa"/>
          </w:tcPr>
          <w:p w:rsidR="00142992" w:rsidRPr="00F1566D" w:rsidRDefault="00142992" w:rsidP="00BC4420">
            <w:pPr>
              <w:spacing w:before="120" w:after="120" w:line="240" w:lineRule="auto"/>
              <w:ind w:firstLine="317"/>
              <w:jc w:val="both"/>
              <w:rPr>
                <w:rFonts w:ascii="Times New Roman" w:eastAsia="Calibri" w:hAnsi="Times New Roman" w:cs="Times New Roman"/>
                <w:sz w:val="28"/>
                <w:szCs w:val="28"/>
                <w:lang w:val="vi-VN"/>
              </w:rPr>
            </w:pPr>
            <w:r w:rsidRPr="00F1566D">
              <w:rPr>
                <w:rFonts w:ascii="Times New Roman" w:eastAsia="Calibri" w:hAnsi="Times New Roman" w:cs="Times New Roman"/>
                <w:sz w:val="28"/>
                <w:szCs w:val="28"/>
                <w:lang w:val="vi-VN"/>
              </w:rPr>
              <w:t xml:space="preserve">2. Hoặc nộp trực tuyến tại website Cổng Dịch vụ công của tỉnh Đồng Tháp: </w:t>
            </w:r>
            <w:hyperlink r:id="rId4" w:history="1">
              <w:r w:rsidRPr="00F1566D">
                <w:rPr>
                  <w:rFonts w:ascii="Times New Roman" w:eastAsia="Calibri" w:hAnsi="Times New Roman" w:cs="Times New Roman"/>
                  <w:sz w:val="28"/>
                  <w:szCs w:val="28"/>
                  <w:u w:val="single"/>
                  <w:lang w:val="vi-VN"/>
                </w:rPr>
                <w:t>http://dichvucong.dongthap.gov.vn</w:t>
              </w:r>
            </w:hyperlink>
          </w:p>
        </w:tc>
        <w:tc>
          <w:tcPr>
            <w:tcW w:w="2693" w:type="dxa"/>
            <w:vAlign w:val="center"/>
          </w:tcPr>
          <w:p w:rsidR="00142992" w:rsidRPr="00F1566D" w:rsidRDefault="00142992" w:rsidP="00BC4420">
            <w:pPr>
              <w:spacing w:before="120" w:after="120" w:line="240" w:lineRule="auto"/>
              <w:jc w:val="both"/>
              <w:rPr>
                <w:rFonts w:ascii="Times New Roman" w:eastAsia="Calibri" w:hAnsi="Times New Roman" w:cs="Times New Roman"/>
                <w:sz w:val="28"/>
                <w:szCs w:val="28"/>
                <w:lang w:val="vi-VN"/>
              </w:rPr>
            </w:pPr>
            <w:r w:rsidRPr="00F1566D">
              <w:rPr>
                <w:rFonts w:ascii="Times New Roman" w:eastAsia="Calibri" w:hAnsi="Times New Roman" w:cs="Times New Roman"/>
                <w:sz w:val="28"/>
                <w:szCs w:val="28"/>
                <w:lang w:val="vi-VN"/>
              </w:rPr>
              <w:t xml:space="preserve">Không quy định </w:t>
            </w:r>
            <w:r w:rsidRPr="00F1566D">
              <w:rPr>
                <w:rFonts w:ascii="Times New Roman" w:eastAsia="Calibri" w:hAnsi="Times New Roman" w:cs="Times New Roman"/>
                <w:i/>
                <w:sz w:val="28"/>
                <w:szCs w:val="28"/>
                <w:lang w:val="vi-VN"/>
              </w:rPr>
              <w:t>(tùy khách hàng)</w:t>
            </w:r>
          </w:p>
        </w:tc>
        <w:tc>
          <w:tcPr>
            <w:tcW w:w="845" w:type="dxa"/>
            <w:vMerge/>
          </w:tcPr>
          <w:p w:rsidR="00142992" w:rsidRPr="00F1566D" w:rsidRDefault="00142992" w:rsidP="00BC4420">
            <w:pPr>
              <w:spacing w:before="120" w:after="120" w:line="240" w:lineRule="auto"/>
              <w:jc w:val="both"/>
              <w:rPr>
                <w:rFonts w:ascii="Times New Roman" w:eastAsia="Calibri" w:hAnsi="Times New Roman" w:cs="Times New Roman"/>
                <w:sz w:val="28"/>
                <w:szCs w:val="28"/>
                <w:lang w:val="vi-VN"/>
              </w:rPr>
            </w:pPr>
          </w:p>
        </w:tc>
      </w:tr>
      <w:tr w:rsidR="00142992" w:rsidRPr="00F709CA" w:rsidTr="00BC4420">
        <w:trPr>
          <w:jc w:val="center"/>
        </w:trPr>
        <w:tc>
          <w:tcPr>
            <w:tcW w:w="851" w:type="dxa"/>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150" w:type="dxa"/>
            <w:vAlign w:val="center"/>
          </w:tcPr>
          <w:p w:rsidR="00142992" w:rsidRPr="00F709CA" w:rsidRDefault="0014299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8080" w:type="dxa"/>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b) Trường hợp từ chối nhận hồ sơ, công chức, viên chức tiếp nhận hồ sơ phải nêu rõ lý do theo mẫu Phiếu từ chối giải quyết hồ sơ thủ tục hành chính;</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c) Trường hợp hồ sơ đầy đủ, chính xác theo quy định, công chức, viên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eastAsia="Calibri" w:hAnsi="Times New Roman" w:cs="Times New Roman"/>
                <w:noProof/>
                <w:sz w:val="28"/>
                <w:szCs w:val="28"/>
              </w:rPr>
              <w:t xml:space="preserve">Lao động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Việc làm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Bảo hiểm </w:t>
            </w:r>
            <w:r w:rsidRPr="00F709CA">
              <w:rPr>
                <w:rFonts w:ascii="Times New Roman" w:eastAsia="Calibri" w:hAnsi="Times New Roman" w:cs="Times New Roman"/>
                <w:sz w:val="28"/>
                <w:szCs w:val="28"/>
              </w:rPr>
              <w:t>để giải quyết theo quy trình.</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Chuyển ngay hồ sơ tiếp nhận trực tiếp trong ngày làm việc </w:t>
            </w:r>
            <w:r w:rsidRPr="00F709CA">
              <w:rPr>
                <w:rFonts w:ascii="Times New Roman" w:eastAsia="Calibri" w:hAnsi="Times New Roman" w:cs="Times New Roman"/>
                <w:i/>
                <w:sz w:val="28"/>
                <w:szCs w:val="28"/>
              </w:rPr>
              <w:t>(không để quá 03 giờ làm việc)</w:t>
            </w:r>
            <w:r w:rsidRPr="00F709CA">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p w:rsidR="00142992" w:rsidRPr="00F709CA" w:rsidRDefault="00142992" w:rsidP="00BC4420">
            <w:pPr>
              <w:spacing w:before="120" w:after="120" w:line="240" w:lineRule="auto"/>
              <w:rPr>
                <w:rFonts w:ascii="Times New Roman" w:eastAsia="Calibri" w:hAnsi="Times New Roman" w:cs="Times New Roman"/>
                <w:sz w:val="28"/>
                <w:szCs w:val="28"/>
              </w:rPr>
            </w:pPr>
          </w:p>
          <w:p w:rsidR="00142992" w:rsidRPr="00F709CA" w:rsidRDefault="00142992" w:rsidP="00BC4420">
            <w:pPr>
              <w:spacing w:before="120" w:after="120" w:line="240" w:lineRule="auto"/>
              <w:rPr>
                <w:rFonts w:ascii="Times New Roman" w:eastAsia="Calibri" w:hAnsi="Times New Roman" w:cs="Times New Roman"/>
                <w:sz w:val="28"/>
                <w:szCs w:val="28"/>
              </w:rPr>
            </w:pPr>
          </w:p>
          <w:p w:rsidR="00142992" w:rsidRPr="00F709CA" w:rsidRDefault="00142992" w:rsidP="00BC4420">
            <w:pPr>
              <w:spacing w:before="120" w:after="120" w:line="240" w:lineRule="auto"/>
              <w:rPr>
                <w:rFonts w:ascii="Times New Roman" w:eastAsia="Calibri" w:hAnsi="Times New Roman" w:cs="Times New Roman"/>
                <w:sz w:val="28"/>
                <w:szCs w:val="28"/>
              </w:rPr>
            </w:pPr>
          </w:p>
        </w:tc>
      </w:tr>
      <w:tr w:rsidR="00142992" w:rsidRPr="00F709CA" w:rsidTr="00BC4420">
        <w:trPr>
          <w:jc w:val="center"/>
        </w:trPr>
        <w:tc>
          <w:tcPr>
            <w:tcW w:w="851" w:type="dxa"/>
            <w:tcBorders>
              <w:top w:val="nil"/>
            </w:tcBorders>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p>
        </w:tc>
        <w:tc>
          <w:tcPr>
            <w:tcW w:w="2150" w:type="dxa"/>
            <w:tcBorders>
              <w:top w:val="nil"/>
            </w:tcBorders>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c>
          <w:tcPr>
            <w:tcW w:w="8080" w:type="dxa"/>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b) Nếu hồ sơ của tổ chức, cá nhân đầy đủ, hợp lệ thì công chức, viên chức tại Bộ phận tiếp nhận và trả kết quả tiếp nhận và chuyển cho Phòng </w:t>
            </w:r>
            <w:r w:rsidRPr="00F709CA">
              <w:rPr>
                <w:rFonts w:ascii="Times New Roman" w:eastAsia="Calibri" w:hAnsi="Times New Roman" w:cs="Times New Roman"/>
                <w:noProof/>
                <w:sz w:val="28"/>
                <w:szCs w:val="28"/>
              </w:rPr>
              <w:t xml:space="preserve">Lao động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Việc làm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Bảo hiểm </w:t>
            </w:r>
            <w:r w:rsidRPr="00F709CA">
              <w:rPr>
                <w:rFonts w:ascii="Times New Roman" w:eastAsia="Calibri" w:hAnsi="Times New Roman" w:cs="Times New Roman"/>
                <w:sz w:val="28"/>
                <w:szCs w:val="28"/>
              </w:rPr>
              <w:t>để giải quyết theo quy trình.</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quá 01 ngày kể từ ngày phát sinh hồ sơ trực tuyến.</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r w:rsidR="00142992" w:rsidRPr="00F709CA" w:rsidTr="00BC4420">
        <w:trPr>
          <w:jc w:val="center"/>
        </w:trPr>
        <w:tc>
          <w:tcPr>
            <w:tcW w:w="851" w:type="dxa"/>
            <w:vMerge w:val="restart"/>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150" w:type="dxa"/>
            <w:vMerge w:val="restart"/>
            <w:vAlign w:val="center"/>
          </w:tcPr>
          <w:p w:rsidR="00142992" w:rsidRPr="00F709CA" w:rsidRDefault="0014299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8080" w:type="dxa"/>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eastAsia="Calibri" w:hAnsi="Times New Roman" w:cs="Times New Roman"/>
                <w:iCs/>
                <w:sz w:val="28"/>
                <w:szCs w:val="28"/>
                <w:lang w:val="nl-NL"/>
              </w:rPr>
              <w:t xml:space="preserve">thẩm định, </w:t>
            </w:r>
            <w:r w:rsidRPr="00F709CA">
              <w:rPr>
                <w:rFonts w:ascii="Times New Roman" w:eastAsia="Calibri" w:hAnsi="Times New Roman" w:cs="Times New Roman"/>
                <w:sz w:val="28"/>
                <w:szCs w:val="28"/>
                <w:lang w:val="vi-VN"/>
              </w:rPr>
              <w:t xml:space="preserve">hồ sơ hợp lệ, đúng, đủ điều kiện theo quy định thì lãnh đạo phòng chuyên môn </w:t>
            </w:r>
            <w:r w:rsidRPr="00F709CA">
              <w:rPr>
                <w:rFonts w:ascii="Times New Roman" w:eastAsia="Calibri" w:hAnsi="Times New Roman" w:cs="Times New Roman"/>
                <w:sz w:val="28"/>
                <w:szCs w:val="28"/>
              </w:rPr>
              <w:t xml:space="preserve">xem xét trình </w:t>
            </w:r>
            <w:r w:rsidRPr="00F709CA">
              <w:rPr>
                <w:rFonts w:ascii="Times New Roman" w:eastAsia="Calibri" w:hAnsi="Times New Roman" w:cs="Times New Roman"/>
                <w:sz w:val="28"/>
                <w:szCs w:val="28"/>
                <w:lang w:val="vi-VN"/>
              </w:rPr>
              <w:t xml:space="preserve">Giám đốc Sở </w:t>
            </w:r>
            <w:r w:rsidRPr="00F709CA">
              <w:rPr>
                <w:rFonts w:ascii="Times New Roman" w:eastAsia="Calibri" w:hAnsi="Times New Roman" w:cs="Times New Roman"/>
                <w:sz w:val="28"/>
                <w:szCs w:val="28"/>
              </w:rPr>
              <w:t>ký</w:t>
            </w:r>
            <w:r w:rsidRPr="00F709CA">
              <w:rPr>
                <w:rFonts w:ascii="Times New Roman" w:eastAsia="Calibri" w:hAnsi="Times New Roman" w:cs="Times New Roman"/>
                <w:sz w:val="28"/>
                <w:szCs w:val="28"/>
                <w:lang w:val="hr-HR"/>
              </w:rPr>
              <w:t xml:space="preserve"> Quyết định và Giấy chứng nhận đủ điều kiện huấn luyện an toàn, vệ sinh lao động.</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25 ngày làm việc, trong đó:</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r w:rsidR="00142992" w:rsidRPr="00F709CA" w:rsidTr="00BC4420">
        <w:trPr>
          <w:jc w:val="center"/>
        </w:trPr>
        <w:tc>
          <w:tcPr>
            <w:tcW w:w="851" w:type="dxa"/>
            <w:vMerge/>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p>
        </w:tc>
        <w:tc>
          <w:tcPr>
            <w:tcW w:w="2150" w:type="dxa"/>
            <w:vMerge/>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c>
          <w:tcPr>
            <w:tcW w:w="8080" w:type="dxa"/>
            <w:vAlign w:val="center"/>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iCs/>
                <w:sz w:val="28"/>
                <w:szCs w:val="28"/>
              </w:rPr>
              <w:t>1. Tiếp nhận hồ sơ (Bộ phận tiếp nhận và trả kết quả)</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r w:rsidR="00142992" w:rsidRPr="00F709CA" w:rsidTr="00BC4420">
        <w:trPr>
          <w:jc w:val="center"/>
        </w:trPr>
        <w:tc>
          <w:tcPr>
            <w:tcW w:w="851" w:type="dxa"/>
            <w:vMerge/>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p>
        </w:tc>
        <w:tc>
          <w:tcPr>
            <w:tcW w:w="2150" w:type="dxa"/>
            <w:vMerge/>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c>
          <w:tcPr>
            <w:tcW w:w="8080" w:type="dxa"/>
            <w:vAlign w:val="center"/>
          </w:tcPr>
          <w:p w:rsidR="00142992" w:rsidRPr="00F709CA" w:rsidRDefault="00142992" w:rsidP="00BC4420">
            <w:pPr>
              <w:spacing w:before="120" w:after="120" w:line="240" w:lineRule="auto"/>
              <w:ind w:firstLine="317"/>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 (Sở Lao động – Thương binh và Xã hội)</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24 ngày làm việc</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r w:rsidR="00142992" w:rsidRPr="00F709CA" w:rsidTr="00BC4420">
        <w:trPr>
          <w:jc w:val="center"/>
        </w:trPr>
        <w:tc>
          <w:tcPr>
            <w:tcW w:w="851" w:type="dxa"/>
            <w:vMerge/>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p>
        </w:tc>
        <w:tc>
          <w:tcPr>
            <w:tcW w:w="2150" w:type="dxa"/>
            <w:vMerge/>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c>
          <w:tcPr>
            <w:tcW w:w="8080" w:type="dxa"/>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r w:rsidR="00142992" w:rsidRPr="00F709CA" w:rsidTr="00BC4420">
        <w:trPr>
          <w:jc w:val="center"/>
        </w:trPr>
        <w:tc>
          <w:tcPr>
            <w:tcW w:w="851" w:type="dxa"/>
            <w:vMerge/>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p>
        </w:tc>
        <w:tc>
          <w:tcPr>
            <w:tcW w:w="2150" w:type="dxa"/>
            <w:vMerge/>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c>
          <w:tcPr>
            <w:tcW w:w="8080" w:type="dxa"/>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 Phòng Lao động – Việc làm – Bảo hiểm</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 lao động – Việc làm – Bảo hiểm</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Lãnh đạo Sở Lao động – Thương binh và Xã hội </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highlight w:val="yellow"/>
              </w:rPr>
            </w:pPr>
            <w:r w:rsidRPr="00F709CA">
              <w:rPr>
                <w:rFonts w:ascii="Times New Roman" w:eastAsia="Calibri" w:hAnsi="Times New Roman" w:cs="Times New Roman"/>
                <w:sz w:val="28"/>
                <w:szCs w:val="28"/>
              </w:rPr>
              <w:t xml:space="preserve">+ Văn thư Sở Lao động – Thương binh và Xã hội </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21,5 ngày làm việc;</w:t>
            </w:r>
          </w:p>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0,5 ngày làm việc.</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r w:rsidR="00142992" w:rsidRPr="00F709CA" w:rsidTr="00BC4420">
        <w:trPr>
          <w:jc w:val="center"/>
        </w:trPr>
        <w:tc>
          <w:tcPr>
            <w:tcW w:w="851" w:type="dxa"/>
            <w:vMerge/>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p>
        </w:tc>
        <w:tc>
          <w:tcPr>
            <w:tcW w:w="2150" w:type="dxa"/>
            <w:vMerge/>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c>
          <w:tcPr>
            <w:tcW w:w="8080" w:type="dxa"/>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Trường hợp có quy định thẩm tra, xác minh hồ sơ.</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1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r w:rsidR="00142992" w:rsidRPr="00F709CA" w:rsidTr="00BC4420">
        <w:trPr>
          <w:jc w:val="center"/>
        </w:trPr>
        <w:tc>
          <w:tcPr>
            <w:tcW w:w="851" w:type="dxa"/>
            <w:vAlign w:val="center"/>
          </w:tcPr>
          <w:p w:rsidR="00142992" w:rsidRPr="00F709CA" w:rsidRDefault="0014299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4</w:t>
            </w:r>
          </w:p>
        </w:tc>
        <w:tc>
          <w:tcPr>
            <w:tcW w:w="2150" w:type="dxa"/>
            <w:vAlign w:val="center"/>
          </w:tcPr>
          <w:p w:rsidR="00142992" w:rsidRPr="00F709CA" w:rsidRDefault="0014299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8080" w:type="dxa"/>
          </w:tcPr>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142992" w:rsidRPr="00F709CA" w:rsidRDefault="0014299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Thời gian trả kết quả: Sáng: từ 07 giờ đến 11 giờ 30 phút; Chiều: từ 13 giờ 30 phút đến 17 giờ của các ngày làm việc.</w:t>
            </w:r>
          </w:p>
        </w:tc>
        <w:tc>
          <w:tcPr>
            <w:tcW w:w="2693" w:type="dxa"/>
            <w:vAlign w:val="center"/>
          </w:tcPr>
          <w:p w:rsidR="00142992" w:rsidRPr="00F709CA" w:rsidRDefault="0014299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0,5 ngày làm việc</w:t>
            </w:r>
          </w:p>
        </w:tc>
        <w:tc>
          <w:tcPr>
            <w:tcW w:w="845" w:type="dxa"/>
          </w:tcPr>
          <w:p w:rsidR="00142992" w:rsidRPr="00F709CA" w:rsidRDefault="00142992" w:rsidP="00BC4420">
            <w:pPr>
              <w:spacing w:before="120" w:after="120" w:line="240" w:lineRule="auto"/>
              <w:jc w:val="both"/>
              <w:rPr>
                <w:rFonts w:ascii="Times New Roman" w:eastAsia="Calibri" w:hAnsi="Times New Roman" w:cs="Times New Roman"/>
                <w:sz w:val="28"/>
                <w:szCs w:val="28"/>
              </w:rPr>
            </w:pPr>
          </w:p>
        </w:tc>
      </w:tr>
    </w:tbl>
    <w:p w:rsidR="00142992" w:rsidRPr="00F709CA" w:rsidRDefault="00142992" w:rsidP="00142992">
      <w:pPr>
        <w:spacing w:before="120" w:after="120" w:line="240" w:lineRule="auto"/>
        <w:ind w:firstLine="56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lastRenderedPageBreak/>
        <w:t>1.2. Thành phần, số lượng hồ sơ</w:t>
      </w:r>
    </w:p>
    <w:p w:rsidR="00142992" w:rsidRPr="00F709CA" w:rsidRDefault="00142992" w:rsidP="00142992">
      <w:pPr>
        <w:spacing w:before="120" w:after="120" w:line="240" w:lineRule="auto"/>
        <w:ind w:firstLine="567"/>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Đơ</w:t>
      </w:r>
      <w:r w:rsidRPr="00F709CA">
        <w:rPr>
          <w:rFonts w:ascii="Times New Roman" w:eastAsia="Calibri" w:hAnsi="Times New Roman" w:cs="Times New Roman"/>
          <w:sz w:val="28"/>
          <w:szCs w:val="28"/>
        </w:rPr>
        <w:t>n</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rPr>
        <w:t>ề</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rPr>
        <w:t>nghị</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rPr>
        <w:t>cấp</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rPr>
        <w:t>Giấy</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rPr>
        <w:t>chứng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rPr>
        <w:t>nhận</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rPr>
        <w:t>ủ</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rPr>
        <w:t>iều</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rPr>
        <w:t>kiện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rPr>
        <w:t>hoạt</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rPr>
        <w:t>ộng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i/>
          <w:sz w:val="28"/>
          <w:szCs w:val="28"/>
          <w:lang w:val="hr-HR"/>
        </w:rPr>
        <w:t>(M</w:t>
      </w:r>
      <w:r w:rsidRPr="00F709CA">
        <w:rPr>
          <w:rFonts w:ascii="Times New Roman" w:eastAsia="Calibri" w:hAnsi="Times New Roman" w:cs="Times New Roman"/>
          <w:i/>
          <w:sz w:val="28"/>
          <w:szCs w:val="28"/>
        </w:rPr>
        <w:t>ẫu</w:t>
      </w:r>
      <w:r w:rsidRPr="00F709CA">
        <w:rPr>
          <w:rFonts w:ascii="Times New Roman" w:eastAsia="Calibri" w:hAnsi="Times New Roman" w:cs="Times New Roman"/>
          <w:i/>
          <w:sz w:val="28"/>
          <w:szCs w:val="28"/>
          <w:lang w:val="hr-HR"/>
        </w:rPr>
        <w:t xml:space="preserve"> </w:t>
      </w:r>
      <w:r w:rsidRPr="00F709CA">
        <w:rPr>
          <w:rFonts w:ascii="Times New Roman" w:eastAsia="Calibri" w:hAnsi="Times New Roman" w:cs="Times New Roman"/>
          <w:i/>
          <w:sz w:val="28"/>
          <w:szCs w:val="28"/>
        </w:rPr>
        <w:t>số</w:t>
      </w:r>
      <w:r w:rsidRPr="00F709CA">
        <w:rPr>
          <w:rFonts w:ascii="Times New Roman" w:eastAsia="Calibri" w:hAnsi="Times New Roman" w:cs="Times New Roman"/>
          <w:i/>
          <w:sz w:val="28"/>
          <w:szCs w:val="28"/>
          <w:lang w:val="hr-HR"/>
        </w:rPr>
        <w:t xml:space="preserve"> 01 phụ lục II ban hành kèm theo Nghị định 140/2018/NĐ-CP);</w:t>
      </w:r>
    </w:p>
    <w:p w:rsidR="00142992" w:rsidRPr="00F709CA" w:rsidRDefault="00142992" w:rsidP="0014299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sz w:val="28"/>
          <w:szCs w:val="28"/>
          <w:lang w:val="hr-HR"/>
        </w:rPr>
        <w:t xml:space="preserve">- Bản thuyết minh về quy mô huấn luyện và các điều kiện, giải pháp thực hiện </w:t>
      </w:r>
      <w:r w:rsidRPr="00F709CA">
        <w:rPr>
          <w:rFonts w:ascii="Times New Roman" w:eastAsia="Calibri" w:hAnsi="Times New Roman" w:cs="Times New Roman"/>
          <w:i/>
          <w:sz w:val="28"/>
          <w:szCs w:val="28"/>
          <w:lang w:val="hr-HR"/>
        </w:rPr>
        <w:t>(Mẫu số 02 phụ lục II ban hành kèm theo Nghị định 140/2018/NĐ-CP);</w:t>
      </w:r>
    </w:p>
    <w:p w:rsidR="00142992" w:rsidRPr="00F709CA" w:rsidRDefault="00142992" w:rsidP="0014299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 Tài liệu huấn luyện an toàn, vệ sinh lao động (chỉ liệt kê danh mục vào Mẫu số 2; xuất trình khi có yêu cầu của cơ quan có thẩm quyền thẩm định).</w:t>
      </w:r>
    </w:p>
    <w:p w:rsidR="00142992" w:rsidRPr="00F709CA" w:rsidRDefault="00142992" w:rsidP="0014299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1.3. Đối tượng thực hiện thủ tục hành chính: </w:t>
      </w:r>
      <w:r w:rsidRPr="00F709CA">
        <w:rPr>
          <w:rFonts w:ascii="Times New Roman" w:eastAsia="Calibri" w:hAnsi="Times New Roman" w:cs="Times New Roman"/>
          <w:sz w:val="28"/>
          <w:szCs w:val="28"/>
          <w:lang w:val="hr-HR"/>
        </w:rPr>
        <w:t xml:space="preserve">Tổ chức cung cấp dịch vụ huấn luyện an toàn, vệ sinh lao động Hạng B (trừ tổ chức huấn luyện do các Bộ, ngành, cơ quan trung ương, các tập đoàn, tổng công ty nhà nước  thuộc Bộ, ngành, cơ quan trung ương quyết định thành lập); Doanh nghiệp có nhu cầu tự huấn luyện an toàn, vệ sinh lao động hạng B (trừ doanh nghiệp có nhu </w:t>
      </w:r>
      <w:r w:rsidRPr="00F709CA">
        <w:rPr>
          <w:rFonts w:ascii="Times New Roman" w:eastAsia="Calibri" w:hAnsi="Times New Roman" w:cs="Times New Roman"/>
          <w:sz w:val="28"/>
          <w:szCs w:val="28"/>
          <w:lang w:val="hr-HR"/>
        </w:rPr>
        <w:lastRenderedPageBreak/>
        <w:t>cầu tự huấn luyện do các Bộ, ngành, cơ quan trung ương, các tập đoàn, tổng công ty nhà nước thuộc Bộ, ngành, cơ quan trung ương quyết định thành lập).</w:t>
      </w:r>
    </w:p>
    <w:p w:rsidR="00142992" w:rsidRPr="00F709CA" w:rsidRDefault="00142992" w:rsidP="0014299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xml:space="preserve">1.4. Cơ quan giải quyết thủ tục hành chính: </w:t>
      </w:r>
      <w:r w:rsidRPr="00F709CA">
        <w:rPr>
          <w:rFonts w:ascii="Times New Roman" w:eastAsia="Calibri" w:hAnsi="Times New Roman" w:cs="Times New Roman"/>
          <w:sz w:val="28"/>
          <w:szCs w:val="28"/>
          <w:lang w:val="hr-HR"/>
        </w:rPr>
        <w:t>Sở Lao động – Thương binh và Xã hội.</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1.5. Kết quả thực hiện thủ tục hành chính: </w:t>
      </w:r>
      <w:r w:rsidRPr="00F709CA">
        <w:rPr>
          <w:rFonts w:ascii="Times New Roman" w:eastAsia="Calibri" w:hAnsi="Times New Roman" w:cs="Times New Roman"/>
          <w:sz w:val="28"/>
          <w:szCs w:val="28"/>
          <w:lang w:val="hr-HR"/>
        </w:rPr>
        <w:t>Quyết định và Giấy chứng nhận đủ điều kiện huấn luyện an toàn, vệ sinh lao động hoặc văn bản trả lời, nêu rõ lý do</w:t>
      </w:r>
      <w:r w:rsidRPr="00F709CA">
        <w:rPr>
          <w:rFonts w:ascii="Times New Roman" w:eastAsia="Calibri" w:hAnsi="Times New Roman" w:cs="Times New Roman"/>
          <w:sz w:val="28"/>
          <w:szCs w:val="28"/>
          <w:shd w:val="clear" w:color="auto" w:fill="FFFFFF"/>
          <w:lang w:val="hr-HR"/>
        </w:rPr>
        <w:t>.</w:t>
      </w:r>
    </w:p>
    <w:p w:rsidR="00142992" w:rsidRPr="00F709CA" w:rsidRDefault="00142992" w:rsidP="0014299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1.6. Phí, lệ phí: </w:t>
      </w:r>
      <w:r w:rsidRPr="00F709CA">
        <w:rPr>
          <w:rFonts w:ascii="Times New Roman" w:eastAsia="Times New Roman" w:hAnsi="Times New Roman" w:cs="Times New Roman"/>
          <w:sz w:val="28"/>
          <w:szCs w:val="28"/>
          <w:lang w:val="hr-HR"/>
        </w:rPr>
        <w:t>1.200.000 đồng.</w:t>
      </w:r>
    </w:p>
    <w:p w:rsidR="00142992" w:rsidRPr="00F709CA" w:rsidRDefault="00142992" w:rsidP="0014299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1.7. Tên mẫu đơn, mẫu tờ khai</w:t>
      </w:r>
    </w:p>
    <w:p w:rsidR="00142992" w:rsidRPr="00F709CA" w:rsidRDefault="00142992" w:rsidP="0014299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bCs/>
          <w:sz w:val="28"/>
          <w:szCs w:val="28"/>
          <w:lang w:val="hr-HR"/>
        </w:rPr>
        <w:t xml:space="preserve">- </w:t>
      </w:r>
      <w:r w:rsidRPr="00F709CA">
        <w:rPr>
          <w:rFonts w:ascii="Times New Roman" w:eastAsia="Calibri" w:hAnsi="Times New Roman" w:cs="Times New Roman"/>
          <w:sz w:val="28"/>
          <w:szCs w:val="28"/>
          <w:lang w:val="hr-HR"/>
        </w:rPr>
        <w:t>Đơ</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ề</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nghị</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cấp</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Giấy</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chứng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nhận</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ủ</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iều</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kiện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hoạt</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ộng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i/>
          <w:sz w:val="28"/>
          <w:szCs w:val="28"/>
          <w:lang w:val="hr-HR"/>
        </w:rPr>
        <w:t>(M</w:t>
      </w:r>
      <w:r w:rsidRPr="00F709CA">
        <w:rPr>
          <w:rFonts w:ascii="Times New Roman" w:eastAsia="Calibri" w:hAnsi="Times New Roman" w:cs="Times New Roman"/>
          <w:i/>
          <w:sz w:val="28"/>
          <w:szCs w:val="28"/>
          <w:lang w:val="nl-NL"/>
        </w:rPr>
        <w:t>ẫu</w:t>
      </w:r>
      <w:r w:rsidRPr="00F709CA">
        <w:rPr>
          <w:rFonts w:ascii="Times New Roman" w:eastAsia="Calibri" w:hAnsi="Times New Roman" w:cs="Times New Roman"/>
          <w:i/>
          <w:sz w:val="28"/>
          <w:szCs w:val="28"/>
          <w:lang w:val="hr-HR"/>
        </w:rPr>
        <w:t xml:space="preserve"> 1 Phụ lục II ban hành kèm theo </w:t>
      </w:r>
      <w:r w:rsidRPr="00F709CA">
        <w:rPr>
          <w:rFonts w:ascii="Times New Roman" w:eastAsia="Calibri" w:hAnsi="Times New Roman" w:cs="Times New Roman"/>
          <w:i/>
          <w:sz w:val="28"/>
          <w:szCs w:val="28"/>
          <w:lang w:val="nl-NL"/>
        </w:rPr>
        <w:t>Nghị</w:t>
      </w:r>
      <w:r w:rsidRPr="00F709CA">
        <w:rPr>
          <w:rFonts w:ascii="Times New Roman" w:eastAsia="Calibri" w:hAnsi="Times New Roman" w:cs="Times New Roman"/>
          <w:i/>
          <w:sz w:val="28"/>
          <w:szCs w:val="28"/>
          <w:lang w:val="hr-HR"/>
        </w:rPr>
        <w:t xml:space="preserve"> đ</w:t>
      </w:r>
      <w:r w:rsidRPr="00F709CA">
        <w:rPr>
          <w:rFonts w:ascii="Times New Roman" w:eastAsia="Calibri" w:hAnsi="Times New Roman" w:cs="Times New Roman"/>
          <w:i/>
          <w:sz w:val="28"/>
          <w:szCs w:val="28"/>
          <w:lang w:val="nl-NL"/>
        </w:rPr>
        <w:t>ịnh</w:t>
      </w:r>
      <w:r w:rsidRPr="00F709CA">
        <w:rPr>
          <w:rFonts w:ascii="Times New Roman" w:eastAsia="Calibri" w:hAnsi="Times New Roman" w:cs="Times New Roman"/>
          <w:i/>
          <w:sz w:val="28"/>
          <w:szCs w:val="28"/>
          <w:lang w:val="hr-HR"/>
        </w:rPr>
        <w:t xml:space="preserve"> </w:t>
      </w:r>
      <w:r w:rsidRPr="00F709CA">
        <w:rPr>
          <w:rFonts w:ascii="Times New Roman" w:eastAsia="Calibri" w:hAnsi="Times New Roman" w:cs="Times New Roman"/>
          <w:i/>
          <w:sz w:val="28"/>
          <w:szCs w:val="28"/>
          <w:lang w:val="nl-NL"/>
        </w:rPr>
        <w:t>số</w:t>
      </w:r>
      <w:r w:rsidRPr="00F709CA">
        <w:rPr>
          <w:rFonts w:ascii="Times New Roman" w:eastAsia="Calibri" w:hAnsi="Times New Roman" w:cs="Times New Roman"/>
          <w:i/>
          <w:sz w:val="28"/>
          <w:szCs w:val="28"/>
          <w:lang w:val="hr-HR"/>
        </w:rPr>
        <w:t xml:space="preserve"> 140/2018/NĐ-CP);</w:t>
      </w:r>
    </w:p>
    <w:p w:rsidR="00142992" w:rsidRPr="00F709CA" w:rsidRDefault="00142992" w:rsidP="0014299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sz w:val="28"/>
          <w:szCs w:val="28"/>
          <w:lang w:val="hr-HR"/>
        </w:rPr>
        <w:t xml:space="preserve">- Bản thuyết minh về quy mô huấn luyện và các điều kiện, giải pháp thực hiện </w:t>
      </w:r>
      <w:r w:rsidRPr="00F709CA">
        <w:rPr>
          <w:rFonts w:ascii="Times New Roman" w:eastAsia="Calibri" w:hAnsi="Times New Roman" w:cs="Times New Roman"/>
          <w:i/>
          <w:sz w:val="28"/>
          <w:szCs w:val="28"/>
          <w:lang w:val="hr-HR"/>
        </w:rPr>
        <w:t xml:space="preserve">(Mẫu 2 Phụ lục II ban hành kèm theo </w:t>
      </w:r>
      <w:r w:rsidRPr="00F709CA">
        <w:rPr>
          <w:rFonts w:ascii="Times New Roman" w:eastAsia="Calibri" w:hAnsi="Times New Roman" w:cs="Times New Roman"/>
          <w:i/>
          <w:sz w:val="28"/>
          <w:szCs w:val="28"/>
          <w:lang w:val="nl-NL"/>
        </w:rPr>
        <w:t>Nghị</w:t>
      </w:r>
      <w:r w:rsidRPr="00F709CA">
        <w:rPr>
          <w:rFonts w:ascii="Times New Roman" w:eastAsia="Calibri" w:hAnsi="Times New Roman" w:cs="Times New Roman"/>
          <w:i/>
          <w:sz w:val="28"/>
          <w:szCs w:val="28"/>
          <w:lang w:val="hr-HR"/>
        </w:rPr>
        <w:t xml:space="preserve"> đ</w:t>
      </w:r>
      <w:r w:rsidRPr="00F709CA">
        <w:rPr>
          <w:rFonts w:ascii="Times New Roman" w:eastAsia="Calibri" w:hAnsi="Times New Roman" w:cs="Times New Roman"/>
          <w:i/>
          <w:sz w:val="28"/>
          <w:szCs w:val="28"/>
          <w:lang w:val="nl-NL"/>
        </w:rPr>
        <w:t>ịnh</w:t>
      </w:r>
      <w:r w:rsidRPr="00F709CA">
        <w:rPr>
          <w:rFonts w:ascii="Times New Roman" w:eastAsia="Calibri" w:hAnsi="Times New Roman" w:cs="Times New Roman"/>
          <w:i/>
          <w:sz w:val="28"/>
          <w:szCs w:val="28"/>
          <w:lang w:val="hr-HR"/>
        </w:rPr>
        <w:t xml:space="preserve"> </w:t>
      </w:r>
      <w:r w:rsidRPr="00F709CA">
        <w:rPr>
          <w:rFonts w:ascii="Times New Roman" w:eastAsia="Calibri" w:hAnsi="Times New Roman" w:cs="Times New Roman"/>
          <w:i/>
          <w:sz w:val="28"/>
          <w:szCs w:val="28"/>
          <w:lang w:val="nl-NL"/>
        </w:rPr>
        <w:t>số</w:t>
      </w:r>
      <w:r w:rsidRPr="00F709CA">
        <w:rPr>
          <w:rFonts w:ascii="Times New Roman" w:eastAsia="Calibri" w:hAnsi="Times New Roman" w:cs="Times New Roman"/>
          <w:i/>
          <w:sz w:val="28"/>
          <w:szCs w:val="28"/>
          <w:lang w:val="hr-HR"/>
        </w:rPr>
        <w:t xml:space="preserve"> 140/2018/NĐ-CP).</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1.8. </w:t>
      </w:r>
      <w:r w:rsidRPr="00F709CA">
        <w:rPr>
          <w:rFonts w:ascii="Times New Roman" w:eastAsia="Calibri" w:hAnsi="Times New Roman" w:cs="Times New Roman"/>
          <w:b/>
          <w:sz w:val="28"/>
          <w:szCs w:val="28"/>
          <w:lang w:val="nl-NL"/>
        </w:rPr>
        <w:t>Y</w:t>
      </w:r>
      <w:r w:rsidRPr="00F709CA">
        <w:rPr>
          <w:rFonts w:ascii="Times New Roman" w:eastAsia="Calibri" w:hAnsi="Times New Roman" w:cs="Times New Roman"/>
          <w:b/>
          <w:sz w:val="28"/>
          <w:szCs w:val="28"/>
          <w:lang w:val="hr-HR"/>
        </w:rPr>
        <w:t>ê</w:t>
      </w:r>
      <w:r w:rsidRPr="00F709CA">
        <w:rPr>
          <w:rFonts w:ascii="Times New Roman" w:eastAsia="Calibri" w:hAnsi="Times New Roman" w:cs="Times New Roman"/>
          <w:b/>
          <w:sz w:val="28"/>
          <w:szCs w:val="28"/>
          <w:lang w:val="nl-NL"/>
        </w:rPr>
        <w:t>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cầu</w:t>
      </w:r>
      <w:r w:rsidRPr="00F709CA">
        <w:rPr>
          <w:rFonts w:ascii="Times New Roman" w:eastAsia="Calibri" w:hAnsi="Times New Roman" w:cs="Times New Roman"/>
          <w:b/>
          <w:sz w:val="28"/>
          <w:szCs w:val="28"/>
          <w:lang w:val="hr-HR"/>
        </w:rPr>
        <w:t>, đ</w:t>
      </w:r>
      <w:r w:rsidRPr="00F709CA">
        <w:rPr>
          <w:rFonts w:ascii="Times New Roman" w:eastAsia="Calibri" w:hAnsi="Times New Roman" w:cs="Times New Roman"/>
          <w:b/>
          <w:sz w:val="28"/>
          <w:szCs w:val="28"/>
          <w:lang w:val="nl-NL"/>
        </w:rPr>
        <w:t>iều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kiện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thực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sz w:val="28"/>
          <w:szCs w:val="28"/>
          <w:lang w:val="nl-NL"/>
        </w:rPr>
        <w:t>Quy</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tại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Khoản</w:t>
      </w:r>
      <w:r w:rsidRPr="00F709CA">
        <w:rPr>
          <w:rFonts w:ascii="Times New Roman" w:eastAsia="Calibri" w:hAnsi="Times New Roman" w:cs="Times New Roman"/>
          <w:sz w:val="28"/>
          <w:szCs w:val="28"/>
          <w:lang w:val="hr-HR"/>
        </w:rPr>
        <w:t xml:space="preserve"> 11 Đ</w:t>
      </w:r>
      <w:r w:rsidRPr="00F709CA">
        <w:rPr>
          <w:rFonts w:ascii="Times New Roman" w:eastAsia="Calibri" w:hAnsi="Times New Roman" w:cs="Times New Roman"/>
          <w:sz w:val="28"/>
          <w:szCs w:val="28"/>
          <w:lang w:val="nl-NL"/>
        </w:rPr>
        <w:t>iều</w:t>
      </w:r>
      <w:r w:rsidRPr="00F709CA">
        <w:rPr>
          <w:rFonts w:ascii="Times New Roman" w:eastAsia="Calibri" w:hAnsi="Times New Roman" w:cs="Times New Roman"/>
          <w:sz w:val="28"/>
          <w:szCs w:val="28"/>
          <w:lang w:val="hr-HR"/>
        </w:rPr>
        <w:t xml:space="preserve"> 1 </w:t>
      </w:r>
      <w:r w:rsidRPr="00F709CA">
        <w:rPr>
          <w:rFonts w:ascii="Times New Roman" w:eastAsia="Calibri" w:hAnsi="Times New Roman" w:cs="Times New Roman"/>
          <w:sz w:val="28"/>
          <w:szCs w:val="28"/>
          <w:lang w:val="nl-NL"/>
        </w:rPr>
        <w:t>Nghị</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số</w:t>
      </w:r>
      <w:r w:rsidRPr="00F709CA">
        <w:rPr>
          <w:rFonts w:ascii="Times New Roman" w:eastAsia="Calibri" w:hAnsi="Times New Roman" w:cs="Times New Roman"/>
          <w:sz w:val="28"/>
          <w:szCs w:val="28"/>
          <w:lang w:val="hr-HR"/>
        </w:rPr>
        <w:t xml:space="preserve"> 140/2018/NĐ-CP ngày 08/10/2018.</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hoặc hợp đồng thuê, liên kết để có ít nhất 01 phòng học có diện tíc từ 30 m</w:t>
      </w:r>
      <w:r w:rsidRPr="00F709CA">
        <w:rPr>
          <w:rFonts w:ascii="Times New Roman" w:eastAsia="Calibri" w:hAnsi="Times New Roman" w:cs="Times New Roman"/>
          <w:sz w:val="28"/>
          <w:szCs w:val="28"/>
          <w:vertAlign w:val="superscript"/>
          <w:lang w:val="hr-HR"/>
        </w:rPr>
        <w:t>2</w:t>
      </w:r>
      <w:r w:rsidRPr="00F709CA">
        <w:rPr>
          <w:rFonts w:ascii="Times New Roman" w:eastAsia="Calibri" w:hAnsi="Times New Roman" w:cs="Times New Roman"/>
          <w:sz w:val="28"/>
          <w:szCs w:val="28"/>
          <w:lang w:val="hr-HR"/>
        </w:rPr>
        <w:t xml:space="preserve"> trở lên.</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hoặc hợp đồng thuê, liên kết để có máy, thiết bị, hóa chất, xưởng, khu thực hành bảo đảm yêu cầu về an toàn, vệ sinh lao động phù hợp với chuyên ngành đăng ký huấn luyện.</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ít nhất 04 người huấn luyện cơ hữu huấn luyện nội dung pháp luật nội dung nghiệp vụ, trong đó có 01 người huấn luyện nội dung chuyên ngành, thực hành phù hợp với chuyên ngành đăng ký huấn luyện, 01 người huấn luyện sơ cứu, cấp cứu tai nạn lao động.</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xml:space="preserve">- Có tài liệu huấn luyện phù hợp với đối tượng huấn luyện và được xây dựng theo chương trình khung huấn luyện quy định tại </w:t>
      </w:r>
      <w:r w:rsidRPr="00F709CA">
        <w:rPr>
          <w:rFonts w:ascii="Times New Roman" w:eastAsia="Calibri" w:hAnsi="Times New Roman" w:cs="Times New Roman"/>
          <w:sz w:val="28"/>
          <w:szCs w:val="28"/>
          <w:lang w:val="nl-NL"/>
        </w:rPr>
        <w:t>Nghị</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số</w:t>
      </w:r>
      <w:r w:rsidRPr="00F709CA">
        <w:rPr>
          <w:rFonts w:ascii="Times New Roman" w:eastAsia="Calibri" w:hAnsi="Times New Roman" w:cs="Times New Roman"/>
          <w:sz w:val="28"/>
          <w:szCs w:val="28"/>
          <w:lang w:val="hr-HR"/>
        </w:rPr>
        <w:t xml:space="preserve"> 140/2018/NĐ-CP ngày 08/10/2018.</w:t>
      </w:r>
    </w:p>
    <w:p w:rsidR="00142992" w:rsidRPr="00F709CA" w:rsidRDefault="00142992" w:rsidP="0014299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xml:space="preserve">1.9. </w:t>
      </w:r>
      <w:r w:rsidRPr="00F709CA">
        <w:rPr>
          <w:rFonts w:ascii="Times New Roman" w:eastAsia="Calibri" w:hAnsi="Times New Roman" w:cs="Times New Roman"/>
          <w:b/>
          <w:sz w:val="28"/>
          <w:szCs w:val="28"/>
          <w:lang w:val="nl-NL"/>
        </w:rPr>
        <w:t>C</w:t>
      </w:r>
      <w:r w:rsidRPr="00F709CA">
        <w:rPr>
          <w:rFonts w:ascii="Times New Roman" w:eastAsia="Calibri" w:hAnsi="Times New Roman" w:cs="Times New Roman"/>
          <w:b/>
          <w:sz w:val="28"/>
          <w:szCs w:val="28"/>
          <w:lang w:val="hr-HR"/>
        </w:rPr>
        <w:t>ă</w:t>
      </w:r>
      <w:r w:rsidRPr="00F709CA">
        <w:rPr>
          <w:rFonts w:ascii="Times New Roman" w:eastAsia="Calibri" w:hAnsi="Times New Roman" w:cs="Times New Roman"/>
          <w:b/>
          <w:sz w:val="28"/>
          <w:szCs w:val="28"/>
          <w:lang w:val="nl-NL"/>
        </w:rPr>
        <w:t>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cứ</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ph</w:t>
      </w:r>
      <w:r w:rsidRPr="00F709CA">
        <w:rPr>
          <w:rFonts w:ascii="Times New Roman" w:eastAsia="Calibri" w:hAnsi="Times New Roman" w:cs="Times New Roman"/>
          <w:b/>
          <w:sz w:val="28"/>
          <w:szCs w:val="28"/>
          <w:lang w:val="hr-HR"/>
        </w:rPr>
        <w:t>á</w:t>
      </w:r>
      <w:r w:rsidRPr="00F709CA">
        <w:rPr>
          <w:rFonts w:ascii="Times New Roman" w:eastAsia="Calibri" w:hAnsi="Times New Roman" w:cs="Times New Roman"/>
          <w:b/>
          <w:sz w:val="28"/>
          <w:szCs w:val="28"/>
          <w:lang w:val="nl-NL"/>
        </w:rPr>
        <w:t>p</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l</w:t>
      </w:r>
      <w:r w:rsidRPr="00F709CA">
        <w:rPr>
          <w:rFonts w:ascii="Times New Roman" w:eastAsia="Calibri" w:hAnsi="Times New Roman" w:cs="Times New Roman"/>
          <w:b/>
          <w:sz w:val="28"/>
          <w:szCs w:val="28"/>
          <w:lang w:val="hr-HR"/>
        </w:rPr>
        <w:t xml:space="preserve">ý </w:t>
      </w:r>
      <w:r w:rsidRPr="00F709CA">
        <w:rPr>
          <w:rFonts w:ascii="Times New Roman" w:eastAsia="Calibri" w:hAnsi="Times New Roman" w:cs="Times New Roman"/>
          <w:b/>
          <w:sz w:val="28"/>
          <w:szCs w:val="28"/>
          <w:lang w:val="nl-NL"/>
        </w:rPr>
        <w:t>của</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142992" w:rsidRPr="00F709CA" w:rsidRDefault="00142992" w:rsidP="00142992">
      <w:pPr>
        <w:spacing w:before="120" w:after="120" w:line="240" w:lineRule="auto"/>
        <w:ind w:firstLine="567"/>
        <w:jc w:val="both"/>
        <w:rPr>
          <w:rFonts w:ascii="Times New Roman" w:eastAsia="Calibri" w:hAnsi="Times New Roman" w:cs="Times New Roman"/>
          <w:bCs/>
          <w:sz w:val="28"/>
          <w:szCs w:val="28"/>
          <w:lang w:val="hr-HR"/>
        </w:rPr>
      </w:pPr>
      <w:r w:rsidRPr="00F709CA">
        <w:rPr>
          <w:rFonts w:ascii="Times New Roman" w:eastAsia="Calibri" w:hAnsi="Times New Roman" w:cs="Times New Roman"/>
          <w:bCs/>
          <w:sz w:val="28"/>
          <w:szCs w:val="28"/>
          <w:lang w:val="vi-VN"/>
        </w:rPr>
        <w:t xml:space="preserve">- Điều </w:t>
      </w:r>
      <w:r w:rsidRPr="00F709CA">
        <w:rPr>
          <w:rFonts w:ascii="Times New Roman" w:eastAsia="Calibri" w:hAnsi="Times New Roman" w:cs="Times New Roman"/>
          <w:bCs/>
          <w:sz w:val="28"/>
          <w:szCs w:val="28"/>
          <w:lang w:val="hr-HR"/>
        </w:rPr>
        <w:t>14 Luật An toàn, vệ sinh lao động s</w:t>
      </w:r>
      <w:r w:rsidRPr="00F709CA">
        <w:rPr>
          <w:rFonts w:ascii="Times New Roman" w:eastAsia="Calibri" w:hAnsi="Times New Roman" w:cs="Times New Roman"/>
          <w:sz w:val="28"/>
          <w:szCs w:val="28"/>
          <w:lang w:val="vi-VN"/>
        </w:rPr>
        <w:t xml:space="preserve">ố </w:t>
      </w:r>
      <w:r w:rsidRPr="00F709CA">
        <w:rPr>
          <w:rFonts w:ascii="Times New Roman" w:eastAsia="Calibri" w:hAnsi="Times New Roman" w:cs="Times New Roman"/>
          <w:sz w:val="28"/>
          <w:szCs w:val="28"/>
          <w:lang w:val="hr-HR"/>
        </w:rPr>
        <w:t>84/2015/QH13</w:t>
      </w:r>
      <w:r w:rsidRPr="00F709CA">
        <w:rPr>
          <w:rFonts w:ascii="Times New Roman" w:eastAsia="Calibri" w:hAnsi="Times New Roman" w:cs="Times New Roman"/>
          <w:sz w:val="28"/>
          <w:szCs w:val="28"/>
          <w:lang w:val="vi-VN"/>
        </w:rPr>
        <w:t xml:space="preserve"> ngày </w:t>
      </w:r>
      <w:r w:rsidRPr="00F709CA">
        <w:rPr>
          <w:rFonts w:ascii="Times New Roman" w:eastAsia="Calibri" w:hAnsi="Times New Roman" w:cs="Times New Roman"/>
          <w:sz w:val="28"/>
          <w:szCs w:val="28"/>
          <w:lang w:val="hr-HR"/>
        </w:rPr>
        <w:t>25/6/2015.</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Cs/>
          <w:sz w:val="28"/>
          <w:szCs w:val="28"/>
          <w:lang w:val="vi-VN"/>
        </w:rPr>
        <w:t xml:space="preserve">- </w:t>
      </w:r>
      <w:r w:rsidRPr="00F709CA">
        <w:rPr>
          <w:rFonts w:ascii="Times New Roman" w:eastAsia="Calibri" w:hAnsi="Times New Roman" w:cs="Times New Roman"/>
          <w:sz w:val="28"/>
          <w:szCs w:val="28"/>
          <w:lang w:val="hr-HR"/>
        </w:rPr>
        <w:t>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142992" w:rsidRPr="00F709CA" w:rsidRDefault="00142992" w:rsidP="0014299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lastRenderedPageBreak/>
        <w:t>- Khoản 13 Điều 1 Nghị định số 140/2018/NĐ-CP ngày 08/10/2018 của Chính phủ về sửa đổi, bổ sung các Nghị định liên quan đến điều kiện kinh doanh và thủ tục hành chính thuộc phạm vị quản lý nhà nước của Bộ Lao động – Thương binh và Xã hội.</w:t>
      </w:r>
    </w:p>
    <w:p w:rsidR="00142992" w:rsidRPr="00F709CA" w:rsidRDefault="00142992" w:rsidP="00142992">
      <w:pPr>
        <w:spacing w:before="120" w:after="120" w:line="240" w:lineRule="auto"/>
        <w:ind w:firstLine="567"/>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hr-HR"/>
        </w:rPr>
        <w:t>1</w:t>
      </w:r>
      <w:r w:rsidRPr="00F709CA">
        <w:rPr>
          <w:rFonts w:ascii="Times New Roman" w:eastAsia="Calibri" w:hAnsi="Times New Roman" w:cs="Times New Roman"/>
          <w:b/>
          <w:sz w:val="28"/>
          <w:szCs w:val="28"/>
          <w:lang w:val="hr-HR" w:eastAsia="vi-VN"/>
        </w:rPr>
        <w:t xml:space="preserve">.10.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ơ (</w:t>
      </w:r>
      <w:r w:rsidRPr="00F709CA">
        <w:rPr>
          <w:rFonts w:ascii="Times New Roman" w:eastAsia="Calibri" w:hAnsi="Times New Roman" w:cs="Times New Roman"/>
          <w:b/>
          <w:sz w:val="28"/>
          <w:szCs w:val="28"/>
          <w:lang w:val="pt-BR" w:eastAsia="vi-VN"/>
        </w:rPr>
        <w:t>ISO</w:t>
      </w:r>
      <w:r w:rsidRPr="00F709CA">
        <w:rPr>
          <w:rFonts w:ascii="Times New Roman" w:eastAsia="Calibri" w:hAnsi="Times New Roman" w:cs="Times New Roman"/>
          <w:b/>
          <w:sz w:val="28"/>
          <w:szCs w:val="28"/>
          <w:lang w:val="hr-HR" w:eastAsia="vi-VN"/>
        </w:rPr>
        <w:t>)</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gridCol w:w="2693"/>
        <w:gridCol w:w="1957"/>
      </w:tblGrid>
      <w:tr w:rsidR="00142992" w:rsidRPr="00F709CA" w:rsidTr="00BC4420">
        <w:trPr>
          <w:jc w:val="center"/>
        </w:trPr>
        <w:tc>
          <w:tcPr>
            <w:tcW w:w="9642" w:type="dxa"/>
          </w:tcPr>
          <w:p w:rsidR="00142992" w:rsidRPr="00F709CA" w:rsidRDefault="00142992" w:rsidP="00BC4420">
            <w:pPr>
              <w:spacing w:before="120" w:after="120" w:line="240" w:lineRule="auto"/>
              <w:jc w:val="center"/>
              <w:textAlignment w:val="baseline"/>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pt-BR" w:eastAsia="vi-VN"/>
              </w:rPr>
              <w:t>Th</w:t>
            </w:r>
            <w:r w:rsidRPr="00F709CA">
              <w:rPr>
                <w:rFonts w:ascii="Times New Roman" w:eastAsia="Calibri" w:hAnsi="Times New Roman" w:cs="Times New Roman"/>
                <w:b/>
                <w:sz w:val="28"/>
                <w:szCs w:val="28"/>
                <w:lang w:val="hr-HR" w:eastAsia="vi-VN"/>
              </w:rPr>
              <w:t>à</w:t>
            </w:r>
            <w:r w:rsidRPr="00F709CA">
              <w:rPr>
                <w:rFonts w:ascii="Times New Roman" w:eastAsia="Calibri" w:hAnsi="Times New Roman" w:cs="Times New Roman"/>
                <w:b/>
                <w:sz w:val="28"/>
                <w:szCs w:val="28"/>
                <w:lang w:val="pt-BR" w:eastAsia="vi-VN"/>
              </w:rPr>
              <w:t>nh</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phần</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 xml:space="preserve">ơ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p>
        </w:tc>
        <w:tc>
          <w:tcPr>
            <w:tcW w:w="2693" w:type="dxa"/>
          </w:tcPr>
          <w:p w:rsidR="00142992" w:rsidRPr="00F709CA" w:rsidRDefault="00142992"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Bộ phận lưu trữ</w:t>
            </w:r>
          </w:p>
        </w:tc>
        <w:tc>
          <w:tcPr>
            <w:tcW w:w="1957" w:type="dxa"/>
          </w:tcPr>
          <w:p w:rsidR="00142992" w:rsidRPr="00F709CA" w:rsidRDefault="00142992"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Thời gian lưu</w:t>
            </w:r>
          </w:p>
        </w:tc>
      </w:tr>
      <w:tr w:rsidR="00142992" w:rsidRPr="003152EC" w:rsidTr="00BC4420">
        <w:trPr>
          <w:jc w:val="center"/>
        </w:trPr>
        <w:tc>
          <w:tcPr>
            <w:tcW w:w="9642" w:type="dxa"/>
          </w:tcPr>
          <w:p w:rsidR="00142992" w:rsidRPr="00F709CA" w:rsidRDefault="00142992" w:rsidP="00BC4420">
            <w:pPr>
              <w:spacing w:before="120" w:after="12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Như mục 1.2;</w:t>
            </w:r>
          </w:p>
          <w:p w:rsidR="00142992" w:rsidRPr="00F709CA" w:rsidRDefault="00142992" w:rsidP="00BC4420">
            <w:pPr>
              <w:spacing w:before="120" w:after="12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2693" w:type="dxa"/>
            <w:vAlign w:val="center"/>
          </w:tcPr>
          <w:p w:rsidR="00142992" w:rsidRPr="00F709CA" w:rsidRDefault="00142992"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Phòng Lao động – Việc làm – Bảo hiểm</w:t>
            </w:r>
          </w:p>
        </w:tc>
        <w:tc>
          <w:tcPr>
            <w:tcW w:w="1957" w:type="dxa"/>
            <w:vMerge w:val="restart"/>
            <w:vAlign w:val="center"/>
          </w:tcPr>
          <w:p w:rsidR="00142992" w:rsidRPr="00F709CA" w:rsidRDefault="00142992"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Từ 05 năm, sau đó chuyển hồ sơ đến kho lưu trữ của Tỉnh.</w:t>
            </w:r>
          </w:p>
        </w:tc>
      </w:tr>
      <w:tr w:rsidR="00142992" w:rsidRPr="003152EC" w:rsidTr="00BC4420">
        <w:trPr>
          <w:jc w:val="center"/>
        </w:trPr>
        <w:tc>
          <w:tcPr>
            <w:tcW w:w="9642" w:type="dxa"/>
          </w:tcPr>
          <w:p w:rsidR="00142992" w:rsidRPr="00F709CA" w:rsidRDefault="00142992" w:rsidP="00BC4420">
            <w:pPr>
              <w:spacing w:before="120" w:after="12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693" w:type="dxa"/>
            <w:vAlign w:val="center"/>
          </w:tcPr>
          <w:p w:rsidR="00142992" w:rsidRPr="00F709CA" w:rsidRDefault="00142992"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Bộ phận tiếp nhận và trả kết quả</w:t>
            </w:r>
          </w:p>
        </w:tc>
        <w:tc>
          <w:tcPr>
            <w:tcW w:w="1957" w:type="dxa"/>
            <w:vMerge/>
          </w:tcPr>
          <w:p w:rsidR="00142992" w:rsidRPr="00F709CA" w:rsidRDefault="00142992" w:rsidP="00BC4420">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142992" w:rsidRPr="00F709CA" w:rsidRDefault="00142992" w:rsidP="00142992">
      <w:pPr>
        <w:spacing w:before="120" w:after="120" w:line="240" w:lineRule="auto"/>
        <w:jc w:val="both"/>
        <w:rPr>
          <w:rFonts w:ascii="Times New Roman" w:eastAsia="Calibri" w:hAnsi="Times New Roman" w:cs="Times New Roman"/>
          <w:b/>
          <w:sz w:val="26"/>
          <w:szCs w:val="26"/>
          <w:lang w:val="pt-BR"/>
        </w:rPr>
        <w:sectPr w:rsidR="00142992" w:rsidRPr="00F709CA" w:rsidSect="00A30E16">
          <w:pgSz w:w="16840" w:h="11907" w:orient="landscape" w:code="9"/>
          <w:pgMar w:top="1191" w:right="851" w:bottom="851" w:left="1418" w:header="709" w:footer="454" w:gutter="0"/>
          <w:cols w:space="720"/>
          <w:titlePg/>
          <w:docGrid w:linePitch="360"/>
        </w:sectPr>
      </w:pPr>
    </w:p>
    <w:p w:rsidR="00142992" w:rsidRPr="00F709CA" w:rsidRDefault="00142992" w:rsidP="00142992">
      <w:pPr>
        <w:spacing w:before="120" w:after="120" w:line="240" w:lineRule="auto"/>
        <w:jc w:val="right"/>
        <w:rPr>
          <w:rFonts w:ascii="Times New Roman" w:eastAsia="Times New Roman" w:hAnsi="Times New Roman" w:cs="Times New Roman"/>
          <w:sz w:val="26"/>
          <w:szCs w:val="26"/>
        </w:rPr>
      </w:pPr>
      <w:r w:rsidRPr="00F709CA">
        <w:rPr>
          <w:rFonts w:ascii="Times New Roman" w:eastAsia="Times New Roman" w:hAnsi="Times New Roman" w:cs="Times New Roman"/>
          <w:bCs/>
          <w:sz w:val="26"/>
          <w:szCs w:val="26"/>
        </w:rPr>
        <w:lastRenderedPageBreak/>
        <w:t>Mẫu số 01</w:t>
      </w:r>
    </w:p>
    <w:tbl>
      <w:tblPr>
        <w:tblW w:w="5502" w:type="pct"/>
        <w:jc w:val="center"/>
        <w:tblCellMar>
          <w:left w:w="0" w:type="dxa"/>
          <w:right w:w="0" w:type="dxa"/>
        </w:tblCellMar>
        <w:tblLook w:val="04A0" w:firstRow="1" w:lastRow="0" w:firstColumn="1" w:lastColumn="0" w:noHBand="0" w:noVBand="1"/>
      </w:tblPr>
      <w:tblGrid>
        <w:gridCol w:w="3991"/>
        <w:gridCol w:w="5929"/>
      </w:tblGrid>
      <w:tr w:rsidR="00142992" w:rsidRPr="00F709CA" w:rsidTr="00BC4420">
        <w:trPr>
          <w:jc w:val="center"/>
        </w:trPr>
        <w:tc>
          <w:tcPr>
            <w:tcW w:w="3991"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CƠ QUAN CHỦ QUẢN (nếu có)</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b/>
                <w:bCs/>
                <w:sz w:val="26"/>
                <w:szCs w:val="26"/>
              </w:rPr>
              <w:t>TÊN TỔ CHỨC/DOANH NGHIỆP</w:t>
            </w:r>
            <w:r w:rsidRPr="00F709CA">
              <w:rPr>
                <w:rFonts w:ascii="Times New Roman" w:eastAsia="Times New Roman" w:hAnsi="Times New Roman" w:cs="Times New Roman"/>
                <w:b/>
                <w:bCs/>
                <w:sz w:val="26"/>
                <w:szCs w:val="26"/>
              </w:rPr>
              <w:br/>
              <w:t>-------</w:t>
            </w:r>
          </w:p>
        </w:tc>
        <w:tc>
          <w:tcPr>
            <w:tcW w:w="5930"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CỘNG HÒA XÃ HỘI CHỦ NGHĨA VIỆT NAM</w:t>
            </w:r>
            <w:r w:rsidRPr="00F709CA">
              <w:rPr>
                <w:rFonts w:ascii="Times New Roman" w:eastAsia="Times New Roman" w:hAnsi="Times New Roman" w:cs="Times New Roman"/>
                <w:b/>
                <w:bCs/>
                <w:sz w:val="26"/>
                <w:szCs w:val="26"/>
              </w:rPr>
              <w:br/>
              <w:t>Độc lập - Tự do - Hạnh phúc</w:t>
            </w:r>
            <w:r w:rsidRPr="00F709CA">
              <w:rPr>
                <w:rFonts w:ascii="Times New Roman" w:eastAsia="Times New Roman" w:hAnsi="Times New Roman" w:cs="Times New Roman"/>
                <w:b/>
                <w:bCs/>
                <w:sz w:val="26"/>
                <w:szCs w:val="26"/>
              </w:rPr>
              <w:br/>
              <w:t>---------------</w:t>
            </w:r>
          </w:p>
        </w:tc>
      </w:tr>
      <w:tr w:rsidR="00142992" w:rsidRPr="00F709CA" w:rsidTr="00BC4420">
        <w:trPr>
          <w:jc w:val="center"/>
        </w:trPr>
        <w:tc>
          <w:tcPr>
            <w:tcW w:w="3991"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5930" w:type="dxa"/>
            <w:tcBorders>
              <w:top w:val="nil"/>
              <w:left w:val="nil"/>
              <w:bottom w:val="nil"/>
              <w:right w:val="nil"/>
            </w:tcBorders>
          </w:tcPr>
          <w:p w:rsidR="00142992" w:rsidRPr="00F709CA" w:rsidRDefault="00142992" w:rsidP="00BC4420">
            <w:pPr>
              <w:spacing w:before="120" w:after="120" w:line="240" w:lineRule="auto"/>
              <w:jc w:val="right"/>
              <w:rPr>
                <w:rFonts w:ascii="Times New Roman" w:eastAsia="Times New Roman" w:hAnsi="Times New Roman" w:cs="Times New Roman"/>
                <w:sz w:val="26"/>
                <w:szCs w:val="26"/>
              </w:rPr>
            </w:pPr>
            <w:r w:rsidRPr="00F709CA">
              <w:rPr>
                <w:rFonts w:ascii="Times New Roman" w:eastAsia="Times New Roman" w:hAnsi="Times New Roman" w:cs="Times New Roman"/>
                <w:i/>
                <w:iCs/>
                <w:sz w:val="26"/>
                <w:szCs w:val="26"/>
              </w:rPr>
              <w:t>……….., ngày … tháng … năm ………</w:t>
            </w:r>
          </w:p>
        </w:tc>
      </w:tr>
    </w:tbl>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142992" w:rsidRPr="00F709CA" w:rsidRDefault="00142992" w:rsidP="0014299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ĐƠN ĐỀ NGHỊ</w:t>
      </w:r>
    </w:p>
    <w:p w:rsidR="00142992" w:rsidRPr="00F709CA" w:rsidRDefault="00142992" w:rsidP="0014299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Cấp Giấy chứng nhận đủ điều kiện hoạt động huấn luyện an toàn, vệ sinh lao động (thay đổi, bổ sung phạm vi hoạt động huấn luyện)</w:t>
      </w:r>
    </w:p>
    <w:p w:rsidR="00142992" w:rsidRPr="00F709CA" w:rsidRDefault="00142992" w:rsidP="0014299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142992" w:rsidRPr="00F709CA" w:rsidRDefault="00142992" w:rsidP="0014299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Kính gửi:……………………..</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 Tên tổ chức/doanh nghiệp đăng ký: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 Địa chỉ trụ sở chính: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Điện thoại: ………......Fax:………….. Email:…………………………</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Địa chỉ chi nhánh/cơ sở huấn luyện khác (nếu có):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3. Quyết định thành lập, giấy chứng nhận đầu tư hoặc giấy phép kinh doanh:</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Số: …………………………Ngày tháng năm cấp: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Cơ quan ra quyết định hoặc cấp:………………………………………</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4. Họ và tên người đứng đầu tổ chức/doanh nghiệp: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Địa chỉ: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Số chứng minh nhân dân/căn cước công dân/hộ chiếu: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5. Đăng ký công bố hoạt động huấn luyện/tự huấn luyện an toàn, vệ sinh lao động đạt hạng (B, C) ... trong phạm vi hoạt động huấn luyện lĩnh vực, công việc/sửa đổi, bổ sung phạm vi hoạt động huấn luyện như sau (có bản thuyết minh điều kiện hoạt động huấn luyện an toàn, vệ sinh lao động kèm theo):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Chúng tôi xin cam kết thực hiện đúng quy định pháp luật về hoạt động huấn luyện an toàn, vệ sinh lao động và quy định của pháp luật có liên quan./.</w:t>
      </w:r>
    </w:p>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bl>
      <w:tblPr>
        <w:tblW w:w="5000" w:type="pct"/>
        <w:jc w:val="center"/>
        <w:tblCellMar>
          <w:left w:w="0" w:type="dxa"/>
          <w:right w:w="0" w:type="dxa"/>
        </w:tblCellMar>
        <w:tblLook w:val="04A0" w:firstRow="1" w:lastRow="0" w:firstColumn="1" w:lastColumn="0" w:noHBand="0" w:noVBand="1"/>
      </w:tblPr>
      <w:tblGrid>
        <w:gridCol w:w="4439"/>
        <w:gridCol w:w="4576"/>
      </w:tblGrid>
      <w:tr w:rsidR="00142992" w:rsidRPr="00F709CA" w:rsidTr="00BC4420">
        <w:trPr>
          <w:jc w:val="center"/>
        </w:trPr>
        <w:tc>
          <w:tcPr>
            <w:tcW w:w="5215" w:type="dxa"/>
            <w:tcBorders>
              <w:top w:val="nil"/>
              <w:left w:val="nil"/>
              <w:bottom w:val="nil"/>
              <w:right w:val="nil"/>
            </w:tcBorders>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5228"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ĐỨNG ĐẦU</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i/>
                <w:iCs/>
                <w:sz w:val="26"/>
                <w:szCs w:val="26"/>
              </w:rPr>
              <w:t>(Ký, ghi rõ họ tên và đóng dấu)</w:t>
            </w:r>
          </w:p>
        </w:tc>
      </w:tr>
    </w:tbl>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142992" w:rsidRPr="00F709CA" w:rsidRDefault="00142992" w:rsidP="00142992">
      <w:pPr>
        <w:spacing w:before="120" w:after="120" w:line="240" w:lineRule="auto"/>
        <w:rPr>
          <w:rFonts w:ascii="Times New Roman" w:eastAsia="Times New Roman" w:hAnsi="Times New Roman" w:cs="Times New Roman"/>
          <w:bCs/>
          <w:sz w:val="26"/>
          <w:szCs w:val="26"/>
        </w:rPr>
      </w:pPr>
      <w:r w:rsidRPr="00F709CA">
        <w:rPr>
          <w:rFonts w:ascii="Times New Roman" w:eastAsia="Times New Roman" w:hAnsi="Times New Roman" w:cs="Times New Roman"/>
          <w:bCs/>
          <w:sz w:val="26"/>
          <w:szCs w:val="26"/>
        </w:rPr>
        <w:br w:type="page"/>
      </w:r>
    </w:p>
    <w:p w:rsidR="00142992" w:rsidRPr="00F709CA" w:rsidRDefault="00142992" w:rsidP="00142992">
      <w:pPr>
        <w:spacing w:before="120" w:after="120" w:line="240" w:lineRule="auto"/>
        <w:jc w:val="right"/>
        <w:rPr>
          <w:rFonts w:ascii="Times New Roman" w:eastAsia="Times New Roman" w:hAnsi="Times New Roman" w:cs="Times New Roman"/>
          <w:sz w:val="26"/>
          <w:szCs w:val="26"/>
        </w:rPr>
      </w:pPr>
      <w:r w:rsidRPr="00F709CA">
        <w:rPr>
          <w:rFonts w:ascii="Times New Roman" w:eastAsia="Times New Roman" w:hAnsi="Times New Roman" w:cs="Times New Roman"/>
          <w:bCs/>
          <w:sz w:val="26"/>
          <w:szCs w:val="26"/>
        </w:rPr>
        <w:lastRenderedPageBreak/>
        <w:t>Mẫu số 02</w:t>
      </w:r>
    </w:p>
    <w:tbl>
      <w:tblPr>
        <w:tblW w:w="5499" w:type="pct"/>
        <w:jc w:val="center"/>
        <w:tblCellMar>
          <w:left w:w="0" w:type="dxa"/>
          <w:right w:w="0" w:type="dxa"/>
        </w:tblCellMar>
        <w:tblLook w:val="04A0" w:firstRow="1" w:lastRow="0" w:firstColumn="1" w:lastColumn="0" w:noHBand="0" w:noVBand="1"/>
      </w:tblPr>
      <w:tblGrid>
        <w:gridCol w:w="3987"/>
        <w:gridCol w:w="5928"/>
      </w:tblGrid>
      <w:tr w:rsidR="00142992" w:rsidRPr="00F709CA" w:rsidTr="00BC4420">
        <w:trPr>
          <w:jc w:val="center"/>
        </w:trPr>
        <w:tc>
          <w:tcPr>
            <w:tcW w:w="3987"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CƠ QUAN CHỦ QUẢN (nếu có)</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b/>
                <w:bCs/>
                <w:sz w:val="26"/>
                <w:szCs w:val="26"/>
              </w:rPr>
              <w:t>TÊN TỔ CHỨC/DOANH NGHIỆP</w:t>
            </w:r>
            <w:r w:rsidRPr="00F709CA">
              <w:rPr>
                <w:rFonts w:ascii="Times New Roman" w:eastAsia="Times New Roman" w:hAnsi="Times New Roman" w:cs="Times New Roman"/>
                <w:b/>
                <w:bCs/>
                <w:sz w:val="26"/>
                <w:szCs w:val="26"/>
              </w:rPr>
              <w:br/>
              <w:t>-------</w:t>
            </w:r>
          </w:p>
        </w:tc>
        <w:tc>
          <w:tcPr>
            <w:tcW w:w="5927"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CỘNG HÒA XÃ HỘI CHỦ NGHĨA VIỆT NAM</w:t>
            </w:r>
            <w:r w:rsidRPr="00F709CA">
              <w:rPr>
                <w:rFonts w:ascii="Times New Roman" w:eastAsia="Times New Roman" w:hAnsi="Times New Roman" w:cs="Times New Roman"/>
                <w:b/>
                <w:bCs/>
                <w:sz w:val="26"/>
                <w:szCs w:val="26"/>
              </w:rPr>
              <w:br/>
              <w:t>Độc lập - Tự do - Hạnh phúc</w:t>
            </w:r>
            <w:r w:rsidRPr="00F709CA">
              <w:rPr>
                <w:rFonts w:ascii="Times New Roman" w:eastAsia="Times New Roman" w:hAnsi="Times New Roman" w:cs="Times New Roman"/>
                <w:b/>
                <w:bCs/>
                <w:sz w:val="26"/>
                <w:szCs w:val="26"/>
              </w:rPr>
              <w:br/>
              <w:t>---------------</w:t>
            </w:r>
          </w:p>
        </w:tc>
      </w:tr>
      <w:tr w:rsidR="00142992" w:rsidRPr="00F709CA" w:rsidTr="00BC4420">
        <w:trPr>
          <w:jc w:val="center"/>
        </w:trPr>
        <w:tc>
          <w:tcPr>
            <w:tcW w:w="3987"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5927" w:type="dxa"/>
            <w:tcBorders>
              <w:top w:val="nil"/>
              <w:left w:val="nil"/>
              <w:bottom w:val="nil"/>
              <w:right w:val="nil"/>
            </w:tcBorders>
          </w:tcPr>
          <w:p w:rsidR="00142992" w:rsidRPr="00F709CA" w:rsidRDefault="00142992" w:rsidP="00BC4420">
            <w:pPr>
              <w:spacing w:before="120" w:after="120" w:line="240" w:lineRule="auto"/>
              <w:jc w:val="right"/>
              <w:rPr>
                <w:rFonts w:ascii="Times New Roman" w:eastAsia="Times New Roman" w:hAnsi="Times New Roman" w:cs="Times New Roman"/>
                <w:sz w:val="26"/>
                <w:szCs w:val="26"/>
              </w:rPr>
            </w:pPr>
            <w:r w:rsidRPr="00F709CA">
              <w:rPr>
                <w:rFonts w:ascii="Times New Roman" w:eastAsia="Times New Roman" w:hAnsi="Times New Roman" w:cs="Times New Roman"/>
                <w:i/>
                <w:iCs/>
                <w:sz w:val="26"/>
                <w:szCs w:val="26"/>
              </w:rPr>
              <w:t>……….., ngày… tháng … năm ………</w:t>
            </w:r>
          </w:p>
        </w:tc>
      </w:tr>
    </w:tbl>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142992" w:rsidRPr="00F709CA" w:rsidRDefault="00142992" w:rsidP="0014299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BẢN THUYẾT MINH</w:t>
      </w:r>
    </w:p>
    <w:p w:rsidR="00142992" w:rsidRPr="00F709CA" w:rsidRDefault="00142992" w:rsidP="0014299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Về quy mô huấn luyện và các điều kiện, giải pháp thực hiện</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I. Cơ sở vật chất và thiết bị của tổ chức/doanh nghiệp</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 Tổng quan về cơ sở vật chất chung của tổ chức/doanh nghiệp</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Công trình và tổng diện tích sử dụng của từng công trình của trụ sở chính:……………………………………………………………..…</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Công trình và tổng diện tích sử dụng của từng công trình của chi nhánh/cơ sở huấn luyện khác (nếu có):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 Công trình, phòng học sử dụng cho huấn luyện:</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Phòng học: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Phòng thí nghiệm/thực nghiệm, xưởng thực hành: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Công trình phụ trợ (hội trường; thư viện; khu thể thao; ký túc xá...): ……………………….</w:t>
      </w:r>
    </w:p>
    <w:p w:rsidR="00142992" w:rsidRPr="00F709CA" w:rsidRDefault="00142992" w:rsidP="0014299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3. Các thiết bị huấn luyện:</w:t>
      </w:r>
    </w:p>
    <w:tbl>
      <w:tblPr>
        <w:tblW w:w="5000" w:type="pct"/>
        <w:jc w:val="center"/>
        <w:tblCellMar>
          <w:left w:w="0" w:type="dxa"/>
          <w:right w:w="0" w:type="dxa"/>
        </w:tblCellMar>
        <w:tblLook w:val="04A0" w:firstRow="1" w:lastRow="0" w:firstColumn="1" w:lastColumn="0" w:noHBand="0" w:noVBand="1"/>
      </w:tblPr>
      <w:tblGrid>
        <w:gridCol w:w="1061"/>
        <w:gridCol w:w="2905"/>
        <w:gridCol w:w="3020"/>
        <w:gridCol w:w="2009"/>
      </w:tblGrid>
      <w:tr w:rsidR="00142992" w:rsidRPr="00F709CA" w:rsidTr="00BC4420">
        <w:trPr>
          <w:jc w:val="center"/>
        </w:trPr>
        <w:tc>
          <w:tcPr>
            <w:tcW w:w="1206" w:type="dxa"/>
            <w:tcBorders>
              <w:top w:val="single" w:sz="8" w:space="0" w:color="auto"/>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TT</w:t>
            </w:r>
          </w:p>
        </w:tc>
        <w:tc>
          <w:tcPr>
            <w:tcW w:w="3399"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Tên thiết bị</w:t>
            </w:r>
          </w:p>
        </w:tc>
        <w:tc>
          <w:tcPr>
            <w:tcW w:w="3438"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Số lượng</w:t>
            </w:r>
          </w:p>
        </w:tc>
        <w:tc>
          <w:tcPr>
            <w:tcW w:w="2335"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Ghi chú</w:t>
            </w:r>
          </w:p>
        </w:tc>
      </w:tr>
      <w:tr w:rsidR="00142992" w:rsidRPr="00F709CA" w:rsidTr="00BC4420">
        <w:trPr>
          <w:jc w:val="center"/>
        </w:trPr>
        <w:tc>
          <w:tcPr>
            <w:tcW w:w="1206"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339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438"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2335"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1206"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339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438"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2335"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1206"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339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438"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2335"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bl>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r w:rsidRPr="00F709CA">
        <w:rPr>
          <w:rFonts w:ascii="Times New Roman" w:eastAsia="Times New Roman" w:hAnsi="Times New Roman" w:cs="Times New Roman"/>
          <w:sz w:val="26"/>
          <w:szCs w:val="26"/>
        </w:rPr>
        <w:tab/>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br w:type="page"/>
      </w:r>
      <w:r w:rsidRPr="00F709CA">
        <w:rPr>
          <w:rFonts w:ascii="Times New Roman" w:eastAsia="Times New Roman" w:hAnsi="Times New Roman" w:cs="Times New Roman"/>
          <w:b/>
          <w:bCs/>
          <w:sz w:val="26"/>
          <w:szCs w:val="26"/>
        </w:rPr>
        <w:lastRenderedPageBreak/>
        <w:t>II. Tài liệu huấn luyện</w:t>
      </w:r>
    </w:p>
    <w:tbl>
      <w:tblPr>
        <w:tblW w:w="5000" w:type="pct"/>
        <w:jc w:val="center"/>
        <w:tblCellMar>
          <w:left w:w="0" w:type="dxa"/>
          <w:right w:w="0" w:type="dxa"/>
        </w:tblCellMar>
        <w:tblLook w:val="04A0" w:firstRow="1" w:lastRow="0" w:firstColumn="1" w:lastColumn="0" w:noHBand="0" w:noVBand="1"/>
      </w:tblPr>
      <w:tblGrid>
        <w:gridCol w:w="1049"/>
        <w:gridCol w:w="7946"/>
      </w:tblGrid>
      <w:tr w:rsidR="00142992" w:rsidRPr="00F709CA" w:rsidTr="00BC4420">
        <w:trPr>
          <w:jc w:val="center"/>
        </w:trPr>
        <w:tc>
          <w:tcPr>
            <w:tcW w:w="1168" w:type="dxa"/>
            <w:tcBorders>
              <w:top w:val="single" w:sz="8" w:space="0" w:color="auto"/>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TT</w:t>
            </w:r>
          </w:p>
        </w:tc>
        <w:tc>
          <w:tcPr>
            <w:tcW w:w="9237"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Tên tài liệu, năm xuất bản hoặc ban hành</w:t>
            </w:r>
          </w:p>
        </w:tc>
      </w:tr>
      <w:tr w:rsidR="00142992" w:rsidRPr="00F709CA" w:rsidTr="00BC4420">
        <w:trPr>
          <w:jc w:val="center"/>
        </w:trPr>
        <w:tc>
          <w:tcPr>
            <w:tcW w:w="1168"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9237"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1168"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9237"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1168"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9237"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bl>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r w:rsidRPr="00F709CA">
        <w:rPr>
          <w:rFonts w:ascii="Times New Roman" w:eastAsia="Times New Roman" w:hAnsi="Times New Roman" w:cs="Times New Roman"/>
          <w:b/>
          <w:bCs/>
          <w:sz w:val="26"/>
          <w:szCs w:val="26"/>
        </w:rPr>
        <w:t>III. Cán bộ quản lý, người huấn luyện cơ hữu</w:t>
      </w:r>
    </w:p>
    <w:tbl>
      <w:tblPr>
        <w:tblW w:w="5000" w:type="pct"/>
        <w:jc w:val="center"/>
        <w:tblCellMar>
          <w:left w:w="0" w:type="dxa"/>
          <w:right w:w="0" w:type="dxa"/>
        </w:tblCellMar>
        <w:tblLook w:val="04A0" w:firstRow="1" w:lastRow="0" w:firstColumn="1" w:lastColumn="0" w:noHBand="0" w:noVBand="1"/>
      </w:tblPr>
      <w:tblGrid>
        <w:gridCol w:w="854"/>
        <w:gridCol w:w="2204"/>
        <w:gridCol w:w="1292"/>
        <w:gridCol w:w="1395"/>
        <w:gridCol w:w="3250"/>
      </w:tblGrid>
      <w:tr w:rsidR="00142992" w:rsidRPr="00F709CA" w:rsidTr="00BC4420">
        <w:trPr>
          <w:jc w:val="center"/>
        </w:trPr>
        <w:tc>
          <w:tcPr>
            <w:tcW w:w="934" w:type="dxa"/>
            <w:tcBorders>
              <w:top w:val="single" w:sz="8" w:space="0" w:color="auto"/>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STT</w:t>
            </w:r>
          </w:p>
        </w:tc>
        <w:tc>
          <w:tcPr>
            <w:tcW w:w="2556"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Họ tên</w:t>
            </w:r>
          </w:p>
        </w:tc>
        <w:tc>
          <w:tcPr>
            <w:tcW w:w="1466"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Năm sinh</w:t>
            </w:r>
          </w:p>
        </w:tc>
        <w:tc>
          <w:tcPr>
            <w:tcW w:w="1531"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Trình độ chuyên môn</w:t>
            </w:r>
          </w:p>
        </w:tc>
        <w:tc>
          <w:tcPr>
            <w:tcW w:w="3879" w:type="dxa"/>
            <w:tcBorders>
              <w:top w:val="single" w:sz="8" w:space="0" w:color="auto"/>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Số năm làm công việc về an toàn, vệ sinh lao động</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I</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quản lý, phụ trách công tác huấn luyện</w:t>
            </w:r>
          </w:p>
        </w:tc>
        <w:tc>
          <w:tcPr>
            <w:tcW w:w="1466" w:type="dxa"/>
            <w:tcBorders>
              <w:top w:val="nil"/>
              <w:left w:val="nil"/>
              <w:bottom w:val="single" w:sz="8" w:space="0" w:color="auto"/>
              <w:right w:val="single" w:sz="8" w:space="0" w:color="auto"/>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1531" w:type="dxa"/>
            <w:tcBorders>
              <w:top w:val="nil"/>
              <w:left w:val="nil"/>
              <w:bottom w:val="single" w:sz="8" w:space="0" w:color="auto"/>
              <w:right w:val="single" w:sz="8" w:space="0" w:color="auto"/>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3879" w:type="dxa"/>
            <w:tcBorders>
              <w:top w:val="nil"/>
              <w:left w:val="nil"/>
              <w:bottom w:val="single" w:sz="8" w:space="0" w:color="auto"/>
              <w:right w:val="single" w:sz="8" w:space="0" w:color="auto"/>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II</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huấn luyện cơ hữu</w:t>
            </w:r>
          </w:p>
        </w:tc>
        <w:tc>
          <w:tcPr>
            <w:tcW w:w="1466" w:type="dxa"/>
            <w:tcBorders>
              <w:top w:val="nil"/>
              <w:left w:val="nil"/>
              <w:bottom w:val="single" w:sz="8" w:space="0" w:color="auto"/>
              <w:right w:val="single" w:sz="8" w:space="0" w:color="auto"/>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1531" w:type="dxa"/>
            <w:tcBorders>
              <w:top w:val="nil"/>
              <w:left w:val="nil"/>
              <w:bottom w:val="single" w:sz="8" w:space="0" w:color="auto"/>
              <w:right w:val="single" w:sz="8" w:space="0" w:color="auto"/>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3879" w:type="dxa"/>
            <w:tcBorders>
              <w:top w:val="nil"/>
              <w:left w:val="nil"/>
              <w:bottom w:val="single" w:sz="8" w:space="0" w:color="auto"/>
              <w:right w:val="single" w:sz="8" w:space="0" w:color="auto"/>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14299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255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bl>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bl>
      <w:tblPr>
        <w:tblW w:w="5000" w:type="pct"/>
        <w:tblCellMar>
          <w:left w:w="0" w:type="dxa"/>
          <w:right w:w="0" w:type="dxa"/>
        </w:tblCellMar>
        <w:tblLook w:val="04A0" w:firstRow="1" w:lastRow="0" w:firstColumn="1" w:lastColumn="0" w:noHBand="0" w:noVBand="1"/>
      </w:tblPr>
      <w:tblGrid>
        <w:gridCol w:w="4439"/>
        <w:gridCol w:w="4576"/>
      </w:tblGrid>
      <w:tr w:rsidR="00142992" w:rsidRPr="00F709CA" w:rsidTr="00BC4420">
        <w:tc>
          <w:tcPr>
            <w:tcW w:w="5215" w:type="dxa"/>
            <w:tcBorders>
              <w:top w:val="nil"/>
              <w:left w:val="nil"/>
              <w:bottom w:val="nil"/>
              <w:right w:val="nil"/>
            </w:tcBorders>
          </w:tcPr>
          <w:p w:rsidR="00142992" w:rsidRPr="00F709CA" w:rsidRDefault="0014299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5228" w:type="dxa"/>
            <w:tcBorders>
              <w:top w:val="nil"/>
              <w:left w:val="nil"/>
              <w:bottom w:val="nil"/>
              <w:right w:val="nil"/>
            </w:tcBorders>
          </w:tcPr>
          <w:p w:rsidR="00142992" w:rsidRPr="00F709CA" w:rsidRDefault="0014299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ĐỨNG ĐẦU</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i/>
                <w:iCs/>
                <w:sz w:val="26"/>
                <w:szCs w:val="26"/>
              </w:rPr>
              <w:t>(Ký, ghi rõ họ tên và đóng dấu)</w:t>
            </w:r>
          </w:p>
        </w:tc>
      </w:tr>
    </w:tbl>
    <w:p w:rsidR="00142992" w:rsidRPr="00F709CA" w:rsidRDefault="00142992" w:rsidP="0014299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i/>
          <w:iCs/>
          <w:sz w:val="26"/>
          <w:szCs w:val="26"/>
        </w:rPr>
        <w:t>Ghi chú:</w:t>
      </w:r>
      <w:r w:rsidRPr="00F709CA">
        <w:rPr>
          <w:rFonts w:ascii="Times New Roman" w:eastAsia="Times New Roman" w:hAnsi="Times New Roman" w:cs="Times New Roman"/>
          <w:sz w:val="26"/>
          <w:szCs w:val="26"/>
        </w:rPr>
        <w:t> Đối với các thiết bị cần kiểm định kỹ thuật an toàn lao động thì cần ghi rõ năm kiểm định vào phần ghi chú.</w:t>
      </w:r>
    </w:p>
    <w:p w:rsidR="00142992" w:rsidRPr="00F709CA" w:rsidRDefault="00142992" w:rsidP="00142992">
      <w:pPr>
        <w:spacing w:before="120" w:after="120" w:line="240" w:lineRule="auto"/>
        <w:rPr>
          <w:rFonts w:ascii="Times New Roman" w:eastAsia="Calibri" w:hAnsi="Times New Roman" w:cs="Times New Roman"/>
          <w:i/>
          <w:iCs/>
          <w:sz w:val="26"/>
          <w:szCs w:val="26"/>
        </w:rPr>
      </w:pPr>
    </w:p>
    <w:p w:rsidR="00142992" w:rsidRPr="00F709CA" w:rsidRDefault="00142992" w:rsidP="00142992">
      <w:pPr>
        <w:spacing w:before="120" w:after="120" w:line="240" w:lineRule="auto"/>
        <w:rPr>
          <w:rFonts w:ascii="Times New Roman" w:eastAsia="Calibri" w:hAnsi="Times New Roman" w:cs="Times New Roman"/>
          <w:sz w:val="26"/>
          <w:szCs w:val="26"/>
        </w:rPr>
        <w:sectPr w:rsidR="00142992" w:rsidRPr="00F709CA" w:rsidSect="00A30E16">
          <w:pgSz w:w="11907" w:h="16840" w:code="9"/>
          <w:pgMar w:top="1134" w:right="1021" w:bottom="1134" w:left="1871" w:header="709" w:footer="709" w:gutter="0"/>
          <w:cols w:space="720"/>
          <w:titlePg/>
          <w:docGrid w:linePitch="360"/>
        </w:sectPr>
      </w:pPr>
    </w:p>
    <w:p w:rsidR="008A1BBD" w:rsidRPr="00142992" w:rsidRDefault="008A1BBD" w:rsidP="00142992">
      <w:bookmarkStart w:id="0" w:name="_GoBack"/>
      <w:bookmarkEnd w:id="0"/>
    </w:p>
    <w:sectPr w:rsidR="008A1BBD" w:rsidRPr="00142992" w:rsidSect="00D91D18">
      <w:footerReference w:type="default" r:id="rId5"/>
      <w:footerReference w:type="first" r:id="rId6"/>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B5C08"/>
    <w:rsid w:val="000D2029"/>
    <w:rsid w:val="000E1708"/>
    <w:rsid w:val="000E6132"/>
    <w:rsid w:val="00142992"/>
    <w:rsid w:val="00166D6D"/>
    <w:rsid w:val="001D2060"/>
    <w:rsid w:val="00217060"/>
    <w:rsid w:val="00245758"/>
    <w:rsid w:val="00265703"/>
    <w:rsid w:val="002725FC"/>
    <w:rsid w:val="00305154"/>
    <w:rsid w:val="003109CD"/>
    <w:rsid w:val="0032682A"/>
    <w:rsid w:val="00396A01"/>
    <w:rsid w:val="003C0BD8"/>
    <w:rsid w:val="00437341"/>
    <w:rsid w:val="004471D5"/>
    <w:rsid w:val="00454DE5"/>
    <w:rsid w:val="0050127F"/>
    <w:rsid w:val="00514CB1"/>
    <w:rsid w:val="00583552"/>
    <w:rsid w:val="005910F8"/>
    <w:rsid w:val="005F1CDD"/>
    <w:rsid w:val="00630998"/>
    <w:rsid w:val="00632B1F"/>
    <w:rsid w:val="00634415"/>
    <w:rsid w:val="00637D24"/>
    <w:rsid w:val="00646258"/>
    <w:rsid w:val="00675539"/>
    <w:rsid w:val="0067576D"/>
    <w:rsid w:val="006964C0"/>
    <w:rsid w:val="006B5962"/>
    <w:rsid w:val="007272FC"/>
    <w:rsid w:val="00774F18"/>
    <w:rsid w:val="007D4ADD"/>
    <w:rsid w:val="007E20BA"/>
    <w:rsid w:val="007F5586"/>
    <w:rsid w:val="00880C1B"/>
    <w:rsid w:val="0088471E"/>
    <w:rsid w:val="008876CC"/>
    <w:rsid w:val="00897706"/>
    <w:rsid w:val="008A1BBD"/>
    <w:rsid w:val="009107A6"/>
    <w:rsid w:val="00936FB8"/>
    <w:rsid w:val="00942C18"/>
    <w:rsid w:val="009853EA"/>
    <w:rsid w:val="009E6A70"/>
    <w:rsid w:val="009F7940"/>
    <w:rsid w:val="00A32821"/>
    <w:rsid w:val="00AB37DE"/>
    <w:rsid w:val="00B01470"/>
    <w:rsid w:val="00B43828"/>
    <w:rsid w:val="00B839F4"/>
    <w:rsid w:val="00BE26A8"/>
    <w:rsid w:val="00C067C1"/>
    <w:rsid w:val="00CD55CE"/>
    <w:rsid w:val="00D00601"/>
    <w:rsid w:val="00D03556"/>
    <w:rsid w:val="00D10A0D"/>
    <w:rsid w:val="00D12865"/>
    <w:rsid w:val="00D42650"/>
    <w:rsid w:val="00D50E51"/>
    <w:rsid w:val="00D91D18"/>
    <w:rsid w:val="00DC1209"/>
    <w:rsid w:val="00DE0CE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2021-11-08T08:39:00Z</dcterms:created>
  <dcterms:modified xsi:type="dcterms:W3CDTF">2021-11-08T08:39:00Z</dcterms:modified>
</cp:coreProperties>
</file>