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18" w:rsidRDefault="00D91D18" w:rsidP="00D91D18">
      <w:pPr>
        <w:spacing w:before="120" w:after="120" w:line="240" w:lineRule="auto"/>
        <w:ind w:firstLine="567"/>
        <w:jc w:val="both"/>
        <w:rPr>
          <w:rFonts w:ascii="Times New Roman" w:eastAsia="Calibri" w:hAnsi="Times New Roman" w:cs="Times New Roman"/>
          <w:b/>
          <w:color w:val="0070C0"/>
          <w:sz w:val="28"/>
          <w:szCs w:val="28"/>
          <w:lang w:val="pt-BR"/>
        </w:rPr>
      </w:pPr>
      <w:r w:rsidRPr="00F709CA">
        <w:rPr>
          <w:rFonts w:ascii="Times New Roman" w:eastAsia="Calibri" w:hAnsi="Times New Roman" w:cs="Times New Roman"/>
          <w:b/>
          <w:color w:val="0070C0"/>
          <w:sz w:val="28"/>
          <w:szCs w:val="28"/>
          <w:lang w:val="pt-BR"/>
        </w:rPr>
        <w:t xml:space="preserve">4. </w:t>
      </w:r>
      <w:r>
        <w:rPr>
          <w:rFonts w:ascii="Times New Roman" w:eastAsia="Calibri" w:hAnsi="Times New Roman" w:cs="Times New Roman"/>
          <w:b/>
          <w:color w:val="0070C0"/>
          <w:sz w:val="28"/>
          <w:szCs w:val="28"/>
          <w:lang w:val="pt-BR"/>
        </w:rPr>
        <w:t>Gải quyết h</w:t>
      </w:r>
      <w:r w:rsidRPr="00F709CA">
        <w:rPr>
          <w:rFonts w:ascii="Times New Roman" w:eastAsia="Calibri" w:hAnsi="Times New Roman" w:cs="Times New Roman"/>
          <w:b/>
          <w:color w:val="0070C0"/>
          <w:sz w:val="28"/>
          <w:szCs w:val="28"/>
          <w:lang w:val="pt-BR"/>
        </w:rPr>
        <w:t xml:space="preserve">ỗ trợ kinh phí đào tạo, bồi dưỡng nâng cao trình độ kỹ năng nghề để duy trì việc làm cho người lao động </w:t>
      </w:r>
      <w:r>
        <w:rPr>
          <w:rFonts w:ascii="Times New Roman" w:eastAsia="Calibri" w:hAnsi="Times New Roman" w:cs="Times New Roman"/>
          <w:b/>
          <w:color w:val="0070C0"/>
          <w:sz w:val="28"/>
          <w:szCs w:val="28"/>
          <w:lang w:val="pt-BR"/>
        </w:rPr>
        <w:t>(1.001881)</w:t>
      </w:r>
    </w:p>
    <w:p w:rsidR="00D91D18" w:rsidRPr="00F709CA" w:rsidRDefault="00D91D18" w:rsidP="00D91D18">
      <w:pPr>
        <w:spacing w:before="120" w:after="120" w:line="240" w:lineRule="auto"/>
        <w:ind w:firstLine="567"/>
        <w:jc w:val="both"/>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4</w:t>
      </w:r>
      <w:r w:rsidRPr="00F709CA">
        <w:rPr>
          <w:rFonts w:ascii="Times New Roman" w:eastAsia="Calibri" w:hAnsi="Times New Roman" w:cs="Times New Roman"/>
          <w:b/>
          <w:sz w:val="28"/>
          <w:szCs w:val="28"/>
          <w:lang w:val="pt-BR"/>
        </w:rPr>
        <w:t>.1. Trình tự, cách thức, thời gian giải quyết thủ tục hành chính</w:t>
      </w:r>
    </w:p>
    <w:tbl>
      <w:tblP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8045"/>
        <w:gridCol w:w="2552"/>
        <w:gridCol w:w="762"/>
      </w:tblGrid>
      <w:tr w:rsidR="00D91D18" w:rsidRPr="00F709CA" w:rsidTr="00BC4420">
        <w:trPr>
          <w:jc w:val="center"/>
        </w:trPr>
        <w:tc>
          <w:tcPr>
            <w:tcW w:w="851" w:type="dxa"/>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301" w:type="dxa"/>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8045" w:type="dxa"/>
            <w:vAlign w:val="center"/>
          </w:tcPr>
          <w:p w:rsidR="00D91D18" w:rsidRPr="00F709CA" w:rsidRDefault="00D91D18" w:rsidP="00BC4420">
            <w:pPr>
              <w:spacing w:before="120" w:after="120" w:line="240" w:lineRule="auto"/>
              <w:ind w:firstLine="254"/>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552" w:type="dxa"/>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762" w:type="dxa"/>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D91D18" w:rsidRPr="00F709CA" w:rsidTr="00BC4420">
        <w:trPr>
          <w:trHeight w:val="1906"/>
          <w:jc w:val="center"/>
        </w:trPr>
        <w:tc>
          <w:tcPr>
            <w:tcW w:w="851" w:type="dxa"/>
            <w:vMerge w:val="restart"/>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301" w:type="dxa"/>
            <w:vMerge w:val="restart"/>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Nộp hồ sơ thủ tục hành chính:</w:t>
            </w: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8045" w:type="dxa"/>
            <w:vAlign w:val="center"/>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709CA">
              <w:rPr>
                <w:rFonts w:ascii="Times New Roman" w:eastAsia="Calibri" w:hAnsi="Times New Roman" w:cs="Times New Roman"/>
                <w:sz w:val="28"/>
                <w:szCs w:val="28"/>
              </w:rPr>
              <w:t xml:space="preserve">Nộp trực tiếp qua Bộ phận tiếp nhận và trả kết quả tại Trung tâm Kiểm soát thủ tục hành chính và Phục vụ hành chính công </w:t>
            </w:r>
            <w:r w:rsidRPr="00F709CA">
              <w:rPr>
                <w:rFonts w:ascii="Times New Roman" w:eastAsia="Calibri" w:hAnsi="Times New Roman" w:cs="Times New Roman"/>
                <w:i/>
                <w:sz w:val="28"/>
                <w:szCs w:val="28"/>
              </w:rPr>
              <w:t>(số 85, đường Nguyễn Huệ, phường 1, TP Cao Lãnh, Đồng Tháp)</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Sáng:</w:t>
            </w:r>
            <w:r w:rsidRPr="00F709CA">
              <w:rPr>
                <w:rFonts w:ascii="Times New Roman" w:eastAsia="Calibri" w:hAnsi="Times New Roman" w:cs="Times New Roman"/>
                <w:sz w:val="28"/>
                <w:szCs w:val="28"/>
              </w:rPr>
              <w:t xml:space="preserve"> từ 07 giờ đến 11 giờ 30 phút; </w:t>
            </w:r>
            <w:r w:rsidRPr="00F709CA">
              <w:rPr>
                <w:rFonts w:ascii="Times New Roman" w:eastAsia="Calibri" w:hAnsi="Times New Roman" w:cs="Times New Roman"/>
                <w:b/>
                <w:sz w:val="28"/>
                <w:szCs w:val="28"/>
              </w:rPr>
              <w:t>Chiều:</w:t>
            </w:r>
            <w:r w:rsidRPr="00F709CA">
              <w:rPr>
                <w:rFonts w:ascii="Times New Roman" w:eastAsia="Calibri" w:hAnsi="Times New Roman" w:cs="Times New Roman"/>
                <w:sz w:val="28"/>
                <w:szCs w:val="28"/>
              </w:rPr>
              <w:t xml:space="preserve"> từ 13 giờ 30 phút đến 17 giờ của các ngày làm việc.</w:t>
            </w: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r w:rsidR="00D91D18" w:rsidRPr="003152EC" w:rsidTr="00BC4420">
        <w:trPr>
          <w:jc w:val="center"/>
        </w:trPr>
        <w:tc>
          <w:tcPr>
            <w:tcW w:w="851" w:type="dxa"/>
            <w:vMerge/>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D91D18" w:rsidRPr="00F709CA" w:rsidRDefault="00D91D18" w:rsidP="00BC4420">
            <w:pPr>
              <w:spacing w:before="120" w:after="120" w:line="240" w:lineRule="auto"/>
              <w:jc w:val="both"/>
              <w:rPr>
                <w:rFonts w:ascii="Times New Roman" w:eastAsia="Calibri" w:hAnsi="Times New Roman" w:cs="Times New Roman"/>
                <w:b/>
                <w:sz w:val="28"/>
                <w:szCs w:val="28"/>
              </w:rPr>
            </w:pPr>
          </w:p>
        </w:tc>
        <w:tc>
          <w:tcPr>
            <w:tcW w:w="8045" w:type="dxa"/>
            <w:vAlign w:val="center"/>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lang w:val="vi-VN"/>
              </w:rPr>
            </w:pPr>
            <w:r>
              <w:rPr>
                <w:rFonts w:ascii="Times New Roman" w:hAnsi="Times New Roman" w:cs="Times New Roman"/>
                <w:sz w:val="28"/>
                <w:szCs w:val="28"/>
              </w:rPr>
              <w:t>2</w:t>
            </w:r>
            <w:r w:rsidRPr="00F709CA">
              <w:rPr>
                <w:rFonts w:ascii="Times New Roman" w:hAnsi="Times New Roman" w:cs="Times New Roman"/>
                <w:sz w:val="28"/>
                <w:szCs w:val="28"/>
                <w:lang w:val="vi-VN"/>
              </w:rPr>
              <w:t xml:space="preserve">. Hoặc nộp trực tuyến tại website Cổng Dịch vụ công của tỉnh Đồng Tháp: </w:t>
            </w:r>
            <w:hyperlink r:id="rId4" w:history="1">
              <w:r w:rsidRPr="00F709CA">
                <w:rPr>
                  <w:rStyle w:val="Hyperlink"/>
                  <w:rFonts w:ascii="Times New Roman" w:hAnsi="Times New Roman" w:cs="Times New Roman"/>
                  <w:sz w:val="28"/>
                  <w:szCs w:val="28"/>
                  <w:lang w:val="vi-VN"/>
                </w:rPr>
                <w:t>http://dichvucong.dongthap.gov.vn</w:t>
              </w:r>
            </w:hyperlink>
          </w:p>
        </w:tc>
        <w:tc>
          <w:tcPr>
            <w:tcW w:w="2552" w:type="dxa"/>
            <w:vAlign w:val="center"/>
          </w:tcPr>
          <w:p w:rsidR="00D91D18" w:rsidRPr="00F709CA" w:rsidRDefault="00D91D18"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Không quy định </w:t>
            </w:r>
            <w:r w:rsidRPr="00F709CA">
              <w:rPr>
                <w:rFonts w:ascii="Times New Roman" w:hAnsi="Times New Roman" w:cs="Times New Roman"/>
                <w:i/>
                <w:sz w:val="28"/>
                <w:szCs w:val="28"/>
                <w:lang w:val="vi-VN"/>
              </w:rPr>
              <w:t>(tùy khách hàng)</w:t>
            </w:r>
          </w:p>
        </w:tc>
        <w:tc>
          <w:tcPr>
            <w:tcW w:w="762" w:type="dxa"/>
          </w:tcPr>
          <w:p w:rsidR="00D91D18" w:rsidRPr="00583B16" w:rsidRDefault="00D91D18" w:rsidP="00BC4420">
            <w:pPr>
              <w:spacing w:before="120" w:after="120" w:line="240" w:lineRule="auto"/>
              <w:jc w:val="both"/>
              <w:rPr>
                <w:rFonts w:ascii="Times New Roman" w:eastAsia="Calibri" w:hAnsi="Times New Roman" w:cs="Times New Roman"/>
                <w:sz w:val="28"/>
                <w:szCs w:val="28"/>
                <w:lang w:val="vi-VN"/>
              </w:rPr>
            </w:pPr>
          </w:p>
        </w:tc>
      </w:tr>
      <w:tr w:rsidR="00D91D18" w:rsidRPr="003152EC" w:rsidTr="00BC4420">
        <w:trPr>
          <w:jc w:val="center"/>
        </w:trPr>
        <w:tc>
          <w:tcPr>
            <w:tcW w:w="851" w:type="dxa"/>
            <w:vMerge w:val="restart"/>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301" w:type="dxa"/>
            <w:vMerge w:val="restart"/>
            <w:vAlign w:val="center"/>
          </w:tcPr>
          <w:p w:rsidR="00D91D18" w:rsidRPr="00F709CA" w:rsidRDefault="00D91D18"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8045" w:type="dxa"/>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1.</w:t>
            </w:r>
            <w:r w:rsidRPr="00F709CA">
              <w:rPr>
                <w:rFonts w:ascii="Times New Roman" w:eastAsia="Calibri" w:hAnsi="Times New Roman" w:cs="Times New Roman"/>
                <w:sz w:val="28"/>
                <w:szCs w:val="28"/>
                <w:lang w:val="vi-VN"/>
              </w:rPr>
              <w:t xml:space="preserve">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91D18" w:rsidRPr="00583B16" w:rsidRDefault="00D91D18" w:rsidP="00BC4420">
            <w:pPr>
              <w:spacing w:before="120" w:after="120" w:line="240" w:lineRule="auto"/>
              <w:ind w:firstLine="254"/>
              <w:jc w:val="both"/>
              <w:rPr>
                <w:rFonts w:ascii="Times New Roman" w:eastAsia="Calibri" w:hAnsi="Times New Roman" w:cs="Times New Roman"/>
                <w:sz w:val="28"/>
                <w:szCs w:val="28"/>
                <w:lang w:val="vi-VN"/>
              </w:rPr>
            </w:pPr>
            <w:r w:rsidRPr="00583B16">
              <w:rPr>
                <w:rFonts w:ascii="Times New Roman" w:eastAsia="Calibri"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D91D18" w:rsidRPr="00296EA0" w:rsidRDefault="00D91D18" w:rsidP="00BC4420">
            <w:pPr>
              <w:spacing w:before="120" w:after="120" w:line="240" w:lineRule="auto"/>
              <w:ind w:firstLine="254"/>
              <w:jc w:val="both"/>
              <w:rPr>
                <w:rFonts w:ascii="Times New Roman" w:eastAsia="Calibri" w:hAnsi="Times New Roman" w:cs="Times New Roman"/>
                <w:sz w:val="28"/>
                <w:szCs w:val="28"/>
                <w:lang w:val="vi-VN"/>
              </w:rPr>
            </w:pPr>
            <w:r w:rsidRPr="00296EA0">
              <w:rPr>
                <w:rFonts w:ascii="Times New Roman" w:eastAsia="Calibri"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D91D18" w:rsidRPr="00296EA0" w:rsidRDefault="00D91D18" w:rsidP="00BC4420">
            <w:pPr>
              <w:spacing w:before="120" w:after="120" w:line="240" w:lineRule="auto"/>
              <w:ind w:firstLine="254"/>
              <w:jc w:val="both"/>
              <w:rPr>
                <w:rFonts w:ascii="Times New Roman" w:eastAsia="Calibri" w:hAnsi="Times New Roman" w:cs="Times New Roman"/>
                <w:sz w:val="28"/>
                <w:szCs w:val="28"/>
                <w:lang w:val="vi-VN"/>
              </w:rPr>
            </w:pPr>
            <w:r w:rsidRPr="00296EA0">
              <w:rPr>
                <w:rFonts w:ascii="Times New Roman" w:eastAsia="Calibri" w:hAnsi="Times New Roman" w:cs="Times New Roman"/>
                <w:sz w:val="28"/>
                <w:szCs w:val="28"/>
                <w:lang w:val="vi-VN"/>
              </w:rPr>
              <w:lastRenderedPageBreak/>
              <w:t xml:space="preserve">c) Trường hợp hồ sơ đầy đủ, chính xác theo quy định, công chức tiếp nhận hồ sơ và lập Giấy tiếp nhận hồ sơ và hẹn ngày trả kết quả; </w:t>
            </w:r>
            <w:r w:rsidRPr="00F709CA">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296EA0">
              <w:rPr>
                <w:rFonts w:ascii="Times New Roman" w:eastAsia="Calibri" w:hAnsi="Times New Roman" w:cs="Times New Roman"/>
                <w:sz w:val="28"/>
                <w:szCs w:val="28"/>
                <w:lang w:val="vi-VN"/>
              </w:rPr>
              <w:t xml:space="preserve"> cho Phòng Lao động – Việc làm – Bảo hiểm để giải quyết theo quy trình.</w:t>
            </w:r>
          </w:p>
        </w:tc>
        <w:tc>
          <w:tcPr>
            <w:tcW w:w="2552" w:type="dxa"/>
            <w:vAlign w:val="center"/>
          </w:tcPr>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r w:rsidRPr="00296EA0">
              <w:rPr>
                <w:rFonts w:ascii="Times New Roman" w:eastAsia="Calibri" w:hAnsi="Times New Roman" w:cs="Times New Roman"/>
                <w:sz w:val="28"/>
                <w:szCs w:val="28"/>
                <w:lang w:val="vi-VN"/>
              </w:rPr>
              <w:lastRenderedPageBreak/>
              <w:t xml:space="preserve">Chuyển ngay hồ sơ tiếp nhận trực tiếp trong ngày làm việc </w:t>
            </w:r>
            <w:r w:rsidRPr="00296EA0">
              <w:rPr>
                <w:rFonts w:ascii="Times New Roman" w:eastAsia="Calibri" w:hAnsi="Times New Roman" w:cs="Times New Roman"/>
                <w:i/>
                <w:sz w:val="28"/>
                <w:szCs w:val="28"/>
                <w:lang w:val="vi-VN"/>
              </w:rPr>
              <w:t>(không để quá 03 giờ làm việc)</w:t>
            </w:r>
            <w:r w:rsidRPr="00296EA0">
              <w:rPr>
                <w:rFonts w:ascii="Times New Roman" w:eastAsia="Calibri" w:hAnsi="Times New Roman" w:cs="Times New Roman"/>
                <w:sz w:val="28"/>
                <w:szCs w:val="28"/>
                <w:lang w:val="vi-VN"/>
              </w:rPr>
              <w:t xml:space="preserve"> hoặc chuyển vào đầu giờ ngày làm việc tiếp theo đối với trường hợp tiếp nhận sau 15 giờ hàng ngày.</w:t>
            </w:r>
          </w:p>
        </w:tc>
        <w:tc>
          <w:tcPr>
            <w:tcW w:w="762" w:type="dxa"/>
          </w:tcPr>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p w:rsidR="00D91D18" w:rsidRPr="00296EA0" w:rsidRDefault="00D91D18" w:rsidP="00BC4420">
            <w:pPr>
              <w:spacing w:before="120" w:after="120" w:line="240" w:lineRule="auto"/>
              <w:jc w:val="both"/>
              <w:rPr>
                <w:rFonts w:ascii="Times New Roman" w:eastAsia="Calibri" w:hAnsi="Times New Roman" w:cs="Times New Roman"/>
                <w:sz w:val="28"/>
                <w:szCs w:val="28"/>
                <w:lang w:val="vi-VN"/>
              </w:rPr>
            </w:pPr>
          </w:p>
        </w:tc>
      </w:tr>
      <w:tr w:rsidR="00D91D18" w:rsidRPr="003152EC" w:rsidTr="00BC4420">
        <w:trPr>
          <w:jc w:val="center"/>
        </w:trPr>
        <w:tc>
          <w:tcPr>
            <w:tcW w:w="851" w:type="dxa"/>
            <w:vMerge/>
            <w:vAlign w:val="center"/>
          </w:tcPr>
          <w:p w:rsidR="00D91D18" w:rsidRPr="00296EA0" w:rsidRDefault="00D91D18" w:rsidP="00BC4420">
            <w:pPr>
              <w:spacing w:before="120" w:after="120" w:line="240" w:lineRule="auto"/>
              <w:jc w:val="center"/>
              <w:rPr>
                <w:rFonts w:ascii="Times New Roman" w:eastAsia="Calibri" w:hAnsi="Times New Roman" w:cs="Times New Roman"/>
                <w:b/>
                <w:sz w:val="28"/>
                <w:szCs w:val="28"/>
                <w:lang w:val="vi-VN"/>
              </w:rPr>
            </w:pPr>
          </w:p>
        </w:tc>
        <w:tc>
          <w:tcPr>
            <w:tcW w:w="2301" w:type="dxa"/>
            <w:vMerge/>
            <w:vAlign w:val="center"/>
          </w:tcPr>
          <w:p w:rsidR="00D91D18" w:rsidRPr="00296EA0" w:rsidRDefault="00D91D18" w:rsidP="00BC4420">
            <w:pPr>
              <w:spacing w:before="120" w:after="120" w:line="240" w:lineRule="auto"/>
              <w:jc w:val="both"/>
              <w:rPr>
                <w:rFonts w:ascii="Times New Roman" w:eastAsia="Calibri" w:hAnsi="Times New Roman" w:cs="Times New Roman"/>
                <w:b/>
                <w:sz w:val="28"/>
                <w:szCs w:val="28"/>
                <w:lang w:val="vi-VN"/>
              </w:rPr>
            </w:pPr>
          </w:p>
        </w:tc>
        <w:tc>
          <w:tcPr>
            <w:tcW w:w="8045" w:type="dxa"/>
            <w:vAlign w:val="center"/>
          </w:tcPr>
          <w:p w:rsidR="00D91D18" w:rsidRPr="00F709CA" w:rsidRDefault="00D91D18" w:rsidP="00BC4420">
            <w:pPr>
              <w:spacing w:before="120" w:after="120" w:line="240" w:lineRule="auto"/>
              <w:ind w:firstLine="254"/>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91D18" w:rsidRPr="00F709CA" w:rsidRDefault="00D91D18" w:rsidP="00BC4420">
            <w:pPr>
              <w:spacing w:before="120" w:after="120" w:line="240" w:lineRule="auto"/>
              <w:ind w:firstLine="254"/>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91D18" w:rsidRPr="00F709CA" w:rsidRDefault="00D91D18" w:rsidP="00BC4420">
            <w:pPr>
              <w:spacing w:before="120" w:after="120" w:line="240" w:lineRule="auto"/>
              <w:ind w:firstLine="254"/>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583B16">
              <w:rPr>
                <w:rFonts w:ascii="Times New Roman" w:eastAsia="Calibri" w:hAnsi="Times New Roman" w:cs="Times New Roman"/>
                <w:sz w:val="28"/>
                <w:szCs w:val="28"/>
                <w:lang w:val="vi-VN"/>
              </w:rPr>
              <w:t>Phòng Lao động – Việc làm – Bảo hiểm</w:t>
            </w:r>
            <w:r w:rsidRPr="00F709CA">
              <w:rPr>
                <w:rFonts w:ascii="Times New Roman" w:hAnsi="Times New Roman" w:cs="Times New Roman"/>
                <w:noProof/>
                <w:sz w:val="28"/>
                <w:szCs w:val="28"/>
                <w:lang w:val="vi-VN"/>
              </w:rPr>
              <w:t xml:space="preserve"> </w:t>
            </w:r>
            <w:r w:rsidRPr="00F709CA">
              <w:rPr>
                <w:rFonts w:ascii="Times New Roman" w:hAnsi="Times New Roman" w:cs="Times New Roman"/>
                <w:sz w:val="28"/>
                <w:szCs w:val="28"/>
                <w:lang w:val="vi-VN"/>
              </w:rPr>
              <w:t>để giải quyết theo quy trình.</w:t>
            </w:r>
          </w:p>
        </w:tc>
        <w:tc>
          <w:tcPr>
            <w:tcW w:w="2552" w:type="dxa"/>
            <w:vAlign w:val="center"/>
          </w:tcPr>
          <w:p w:rsidR="00D91D18" w:rsidRPr="00F709CA" w:rsidRDefault="00D91D18"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c>
          <w:tcPr>
            <w:tcW w:w="762" w:type="dxa"/>
          </w:tcPr>
          <w:p w:rsidR="00D91D18" w:rsidRPr="00583B16" w:rsidRDefault="00D91D18" w:rsidP="00BC4420">
            <w:pPr>
              <w:spacing w:before="120" w:after="120" w:line="240" w:lineRule="auto"/>
              <w:jc w:val="both"/>
              <w:rPr>
                <w:rFonts w:ascii="Times New Roman" w:eastAsia="Calibri" w:hAnsi="Times New Roman" w:cs="Times New Roman"/>
                <w:sz w:val="28"/>
                <w:szCs w:val="28"/>
                <w:lang w:val="vi-VN"/>
              </w:rPr>
            </w:pPr>
          </w:p>
        </w:tc>
      </w:tr>
      <w:tr w:rsidR="00D91D18" w:rsidRPr="00F709CA" w:rsidTr="00BC4420">
        <w:trPr>
          <w:jc w:val="center"/>
        </w:trPr>
        <w:tc>
          <w:tcPr>
            <w:tcW w:w="851" w:type="dxa"/>
            <w:vMerge w:val="restart"/>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301" w:type="dxa"/>
            <w:vMerge w:val="restart"/>
            <w:vAlign w:val="center"/>
          </w:tcPr>
          <w:p w:rsidR="00D91D18" w:rsidRPr="00F709CA" w:rsidRDefault="00D91D18"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8045" w:type="dxa"/>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30 ngày làm việc, trong đó:</w:t>
            </w: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r w:rsidR="00D91D18" w:rsidRPr="00F709CA" w:rsidTr="00BC4420">
        <w:trPr>
          <w:jc w:val="center"/>
        </w:trPr>
        <w:tc>
          <w:tcPr>
            <w:tcW w:w="851" w:type="dxa"/>
            <w:vMerge/>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c>
          <w:tcPr>
            <w:tcW w:w="8045" w:type="dxa"/>
            <w:vAlign w:val="center"/>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Tiếp nhận hồ sơ (Bộ phận tiếp nhận và trả kết quả)</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r w:rsidR="00D91D18" w:rsidRPr="00F709CA" w:rsidTr="00BC4420">
        <w:trPr>
          <w:jc w:val="center"/>
        </w:trPr>
        <w:tc>
          <w:tcPr>
            <w:tcW w:w="851" w:type="dxa"/>
            <w:vMerge/>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c>
          <w:tcPr>
            <w:tcW w:w="8045" w:type="dxa"/>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 (Sở Lao động – TB&amp;XH)</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29 ngày làm việc</w:t>
            </w: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r w:rsidR="00D91D18" w:rsidRPr="00F709CA" w:rsidTr="00BC4420">
        <w:trPr>
          <w:jc w:val="center"/>
        </w:trPr>
        <w:tc>
          <w:tcPr>
            <w:tcW w:w="851" w:type="dxa"/>
            <w:vMerge/>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c>
          <w:tcPr>
            <w:tcW w:w="8045" w:type="dxa"/>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Trường hợp thủ tục hành chính đủ điều kiện giải quyết, công chức được giao xử lý hồ sơ thẩm định, tham mưu Lãnh đạo Phòng xem xét, </w:t>
            </w:r>
            <w:r w:rsidRPr="00F709CA">
              <w:rPr>
                <w:rFonts w:ascii="Times New Roman" w:eastAsia="Calibri" w:hAnsi="Times New Roman" w:cs="Times New Roman"/>
                <w:sz w:val="28"/>
                <w:szCs w:val="28"/>
              </w:rPr>
              <w:lastRenderedPageBreak/>
              <w:t>thẩm định, phê duyệt phương án đào tạo, bồi dưỡng, nâng cao trình độ kỹ năng nghề và duy trì việc làm; tham mưu cho Giám đốc Sở chủ trì, phối hợp với Sở Tài chính và các cơ quan, đơn vị có liên quan thẩm định hồ sơ đề nghị hỗ trợ đào tạo, bồi dưỡng, nâng cao trình độ kỹ năng nghề theo quy định tại Điều 3 Nghị định số 28/2015/NĐ-CP và trình Chủ tịch Ủy ban nhân dân Tỉnh quyết định việc hỗ trợ kinh phí đào tạo, bồi dưỡng, nâng cao trình độ kỹ năng nghề để duy trì việc làm cho người lao động; cập nhật thông tin vào Phần mềm một cửa điện tử; trả kết quả giải quyết thủ tục hành chính.</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r w:rsidR="00D91D18" w:rsidRPr="00F709CA" w:rsidTr="00BC4420">
        <w:trPr>
          <w:jc w:val="center"/>
        </w:trPr>
        <w:tc>
          <w:tcPr>
            <w:tcW w:w="851" w:type="dxa"/>
            <w:vMerge/>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c>
          <w:tcPr>
            <w:tcW w:w="8045" w:type="dxa"/>
          </w:tcPr>
          <w:p w:rsidR="00D91D18" w:rsidRPr="00F709CA" w:rsidRDefault="00D91D18" w:rsidP="00BC4420">
            <w:pPr>
              <w:spacing w:before="120" w:after="120" w:line="240" w:lineRule="auto"/>
              <w:ind w:firstLine="254"/>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 Sở Lao động – TB&amp;XH</w:t>
            </w:r>
          </w:p>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 Phòng Lao động – Việc làm – Bảo hiểm</w:t>
            </w:r>
          </w:p>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 Lao động – Việc làm – Bảo hiểm</w:t>
            </w:r>
          </w:p>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Sở Lao động – TB&amp;XH</w:t>
            </w:r>
          </w:p>
          <w:p w:rsidR="00D91D18" w:rsidRPr="00F709CA" w:rsidRDefault="00D91D18" w:rsidP="00BC4420">
            <w:pPr>
              <w:spacing w:before="120" w:after="120" w:line="240" w:lineRule="auto"/>
              <w:ind w:firstLine="254"/>
              <w:jc w:val="both"/>
              <w:rPr>
                <w:rFonts w:ascii="Times New Roman" w:eastAsia="Calibri" w:hAnsi="Times New Roman" w:cs="Times New Roman"/>
                <w:b/>
                <w:sz w:val="28"/>
                <w:szCs w:val="28"/>
                <w:highlight w:val="yellow"/>
              </w:rPr>
            </w:pPr>
            <w:r w:rsidRPr="00F709CA">
              <w:rPr>
                <w:rFonts w:ascii="Times New Roman" w:eastAsia="Calibri" w:hAnsi="Times New Roman" w:cs="Times New Roman"/>
                <w:b/>
                <w:sz w:val="28"/>
                <w:szCs w:val="28"/>
              </w:rPr>
              <w:t>- Ủy ban nhân dân Tỉnh</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b/>
                <w:sz w:val="28"/>
                <w:szCs w:val="28"/>
              </w:rPr>
              <w:t>24 ngày làm việc</w:t>
            </w:r>
          </w:p>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20 ngày làm việc;</w:t>
            </w:r>
          </w:p>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02 ngày làm việc;</w:t>
            </w:r>
          </w:p>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02 ngày làm việc.</w:t>
            </w:r>
          </w:p>
          <w:p w:rsidR="00D91D18" w:rsidRPr="00F709CA" w:rsidRDefault="00D91D18"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b/>
                <w:sz w:val="28"/>
                <w:szCs w:val="28"/>
              </w:rPr>
              <w:t>05 ngày làm việc.</w:t>
            </w: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r w:rsidR="00D91D18" w:rsidRPr="00F709CA" w:rsidTr="00BC4420">
        <w:trPr>
          <w:jc w:val="center"/>
        </w:trPr>
        <w:tc>
          <w:tcPr>
            <w:tcW w:w="851" w:type="dxa"/>
            <w:vMerge/>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c>
          <w:tcPr>
            <w:tcW w:w="8045" w:type="dxa"/>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Trường hợp có quy định thẩm tra, xác minh hồ sơ.</w:t>
            </w:r>
          </w:p>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r w:rsidR="00D91D18" w:rsidRPr="00F709CA" w:rsidTr="00BC4420">
        <w:trPr>
          <w:jc w:val="center"/>
        </w:trPr>
        <w:tc>
          <w:tcPr>
            <w:tcW w:w="851" w:type="dxa"/>
            <w:vAlign w:val="center"/>
          </w:tcPr>
          <w:p w:rsidR="00D91D18" w:rsidRPr="00F709CA" w:rsidRDefault="00D91D18"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lastRenderedPageBreak/>
              <w:t>Bước 4</w:t>
            </w:r>
          </w:p>
        </w:tc>
        <w:tc>
          <w:tcPr>
            <w:tcW w:w="2301" w:type="dxa"/>
            <w:vAlign w:val="center"/>
          </w:tcPr>
          <w:p w:rsidR="00D91D18" w:rsidRPr="00F709CA" w:rsidRDefault="00D91D18"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8045" w:type="dxa"/>
          </w:tcPr>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D91D18" w:rsidRPr="00F709CA"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91D18" w:rsidRDefault="00D91D18" w:rsidP="00BC4420">
            <w:pPr>
              <w:spacing w:before="120" w:after="120" w:line="240" w:lineRule="auto"/>
              <w:ind w:firstLine="25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91D18" w:rsidRPr="00511900" w:rsidRDefault="00D91D18" w:rsidP="00BC4420">
            <w:pPr>
              <w:spacing w:before="120" w:after="120" w:line="240" w:lineRule="auto"/>
              <w:ind w:firstLine="254"/>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w:t>
            </w:r>
          </w:p>
          <w:p w:rsidR="00D91D18" w:rsidRPr="00511900" w:rsidRDefault="00D91D18" w:rsidP="00BC4420">
            <w:pPr>
              <w:spacing w:before="120" w:after="120" w:line="240" w:lineRule="auto"/>
              <w:ind w:firstLine="254"/>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pt-BR"/>
              </w:rPr>
              <w:t>Thời gian trả kết quả: Sáng: từ 07 giờ đến 11 giờ 30 phút; Chiều: từ 13 giờ 30 phút đến 17 giờ của các ngày làm việc.</w:t>
            </w:r>
          </w:p>
        </w:tc>
        <w:tc>
          <w:tcPr>
            <w:tcW w:w="2552" w:type="dxa"/>
            <w:vAlign w:val="center"/>
          </w:tcPr>
          <w:p w:rsidR="00D91D18" w:rsidRPr="00F709CA" w:rsidRDefault="00D91D18" w:rsidP="00BC4420">
            <w:pPr>
              <w:spacing w:before="120" w:after="120" w:line="240" w:lineRule="auto"/>
              <w:jc w:val="both"/>
              <w:rPr>
                <w:rFonts w:ascii="Times New Roman" w:eastAsia="Calibri" w:hAnsi="Times New Roman" w:cs="Times New Roman"/>
                <w:sz w:val="28"/>
                <w:szCs w:val="28"/>
              </w:rPr>
            </w:pPr>
            <w:r w:rsidRPr="00511900">
              <w:rPr>
                <w:rFonts w:ascii="Times New Roman" w:eastAsia="Calibri" w:hAnsi="Times New Roman" w:cs="Times New Roman"/>
                <w:sz w:val="28"/>
                <w:szCs w:val="28"/>
                <w:lang w:val="nl-NL"/>
              </w:rPr>
              <w:t xml:space="preserve"> </w:t>
            </w:r>
            <w:r w:rsidRPr="00F709CA">
              <w:rPr>
                <w:rFonts w:ascii="Times New Roman" w:eastAsia="Calibri" w:hAnsi="Times New Roman" w:cs="Times New Roman"/>
                <w:sz w:val="28"/>
                <w:szCs w:val="28"/>
              </w:rPr>
              <w:t xml:space="preserve">0,5 ngày làm việc </w:t>
            </w:r>
          </w:p>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c>
          <w:tcPr>
            <w:tcW w:w="762" w:type="dxa"/>
          </w:tcPr>
          <w:p w:rsidR="00D91D18" w:rsidRPr="00F709CA" w:rsidRDefault="00D91D18" w:rsidP="00BC4420">
            <w:pPr>
              <w:spacing w:before="120" w:after="120" w:line="240" w:lineRule="auto"/>
              <w:jc w:val="both"/>
              <w:rPr>
                <w:rFonts w:ascii="Times New Roman" w:eastAsia="Calibri" w:hAnsi="Times New Roman" w:cs="Times New Roman"/>
                <w:sz w:val="28"/>
                <w:szCs w:val="28"/>
              </w:rPr>
            </w:pPr>
          </w:p>
        </w:tc>
      </w:tr>
    </w:tbl>
    <w:p w:rsidR="00D91D18" w:rsidRPr="00F709CA" w:rsidRDefault="00D91D18" w:rsidP="00D91D18">
      <w:pPr>
        <w:spacing w:before="120" w:after="120" w:line="240" w:lineRule="auto"/>
        <w:ind w:firstLine="56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4.2. Thành phần, số lượng hồ sơ</w:t>
      </w:r>
    </w:p>
    <w:p w:rsidR="00D91D18" w:rsidRPr="00F709CA" w:rsidRDefault="00D91D18" w:rsidP="00D91D18">
      <w:pPr>
        <w:spacing w:before="120" w:after="120" w:line="240" w:lineRule="auto"/>
        <w:ind w:firstLine="567"/>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Văn bản đề nghị hỗ trợ kinh phí đào tạo, bồi dưỡng, nâng cao trình độ kỹ năng nghề để duy trì việc làm cho người lao động.</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Phương án thay đổi cơ cấu hoặc công nghệ hoặc sản xuất, kinh doanh được cấp có thẩm quyền phê duyệt. </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Phương án đào tạo, bồi dưỡng, nâng cao trình độ kỹ năng nghề và duy trì việc làm theo quy định tại Khoản 4 Điều 3 Nghị định số 28/2015/NĐ-CP.</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Giấy tờ chứng minh không đủ kinh phí để tổ chức đào tạo, bồi dưỡng, nâng cao trình độ kỹ năng nghề cho người lao động theo quy định tại Khoản 3 Điều 3 Nghị định số 28/2015/NĐ-CP.</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Văn bản xác nhận của tổ chức bảo hiểm xã hội nơi người sử dụng lao động đóng bảo hiểm thất nghiệp cho người lao động theo quy định tại Khoản 1 Điều 3 Nghị định số 28/2015/NĐ-CP.</w:t>
      </w:r>
    </w:p>
    <w:p w:rsidR="00D91D18" w:rsidRPr="00F709CA" w:rsidRDefault="00D91D18" w:rsidP="00D91D18">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b/>
          <w:sz w:val="28"/>
          <w:szCs w:val="28"/>
        </w:rPr>
        <w:t xml:space="preserve">b) Số lượng hồ sơ: </w:t>
      </w:r>
      <w:r w:rsidRPr="00F709CA">
        <w:rPr>
          <w:rFonts w:ascii="Times New Roman" w:eastAsia="Times New Roman" w:hAnsi="Times New Roman" w:cs="Times New Roman"/>
          <w:sz w:val="28"/>
          <w:szCs w:val="28"/>
        </w:rPr>
        <w:t>01 bộ.</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4.3. Đối tượng thực hiện thủ tục hành chính: </w:t>
      </w:r>
      <w:r w:rsidRPr="00F709CA">
        <w:rPr>
          <w:rFonts w:ascii="Times New Roman" w:eastAsia="Calibri" w:hAnsi="Times New Roman" w:cs="Times New Roman"/>
          <w:sz w:val="28"/>
          <w:szCs w:val="28"/>
        </w:rPr>
        <w:t>Người sử dụng lao động có nhu cầu hỗ trợ đào tạo, bồi dưỡng, nâng cao trình độ kỹ năng nghề cho người lao động.</w:t>
      </w:r>
    </w:p>
    <w:p w:rsidR="00D91D18" w:rsidRPr="00F709CA" w:rsidRDefault="00D91D18" w:rsidP="00D91D18">
      <w:pPr>
        <w:spacing w:before="120" w:after="120" w:line="240" w:lineRule="auto"/>
        <w:ind w:firstLine="56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4.4. Cơ quan giải quyết thủ tục hành chính</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Cơ quan có thẩm quyền quyết định theo quy định: Chủ tịch Ủy ban nhân dân Tỉnh.</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Cơ quan trực tiếp thực hiện thủ tục hành chính: Sở Lao động – Thương binh và Xã hội.</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4.5. Kết quả thực hiện thủ tục hành chính: </w:t>
      </w:r>
      <w:r w:rsidRPr="00F709CA">
        <w:rPr>
          <w:rFonts w:ascii="Times New Roman" w:eastAsia="Calibri" w:hAnsi="Times New Roman" w:cs="Times New Roman"/>
          <w:sz w:val="28"/>
          <w:szCs w:val="28"/>
        </w:rPr>
        <w:t>Quyết định về việc hỗ trợ đào tạo, bồi dưỡng, nâng cao trình độ kỹ năng nghề để duy trì việc làm cho người lao động.</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4.6. Phí, lệ phí: </w:t>
      </w:r>
      <w:r w:rsidRPr="00F709CA">
        <w:rPr>
          <w:rFonts w:ascii="Times New Roman" w:eastAsia="Calibri" w:hAnsi="Times New Roman" w:cs="Times New Roman"/>
          <w:sz w:val="28"/>
          <w:szCs w:val="28"/>
        </w:rPr>
        <w:t>Không.</w:t>
      </w:r>
    </w:p>
    <w:p w:rsidR="00D91D18" w:rsidRPr="00F709CA" w:rsidRDefault="00D91D18" w:rsidP="00D91D18">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b/>
          <w:sz w:val="28"/>
          <w:szCs w:val="28"/>
        </w:rPr>
        <w:t xml:space="preserve">4.7. Tên mẫu đơn, mẫu tờ khai: </w:t>
      </w:r>
      <w:r w:rsidRPr="00F709CA">
        <w:rPr>
          <w:rFonts w:ascii="Times New Roman" w:eastAsia="Times New Roman" w:hAnsi="Times New Roman" w:cs="Times New Roman"/>
          <w:sz w:val="28"/>
          <w:szCs w:val="28"/>
        </w:rPr>
        <w:t>Không.</w:t>
      </w:r>
    </w:p>
    <w:p w:rsidR="00D91D18" w:rsidRPr="00F709CA" w:rsidRDefault="00D91D18" w:rsidP="00D91D18">
      <w:pPr>
        <w:spacing w:before="120" w:after="120" w:line="240" w:lineRule="auto"/>
        <w:ind w:firstLine="567"/>
        <w:jc w:val="both"/>
        <w:rPr>
          <w:rFonts w:ascii="Times New Roman" w:eastAsia="Calibri" w:hAnsi="Times New Roman" w:cs="Times New Roman"/>
          <w:noProof/>
          <w:sz w:val="28"/>
          <w:szCs w:val="28"/>
        </w:rPr>
      </w:pPr>
      <w:r w:rsidRPr="00F709CA">
        <w:rPr>
          <w:rFonts w:ascii="Times New Roman" w:eastAsia="Calibri" w:hAnsi="Times New Roman" w:cs="Times New Roman"/>
          <w:b/>
          <w:sz w:val="28"/>
          <w:szCs w:val="28"/>
        </w:rPr>
        <w:t xml:space="preserve">4.8. Yêu cầu, điều kiện thực hiện thủ tục hành chính: </w:t>
      </w:r>
      <w:r w:rsidRPr="00F709CA">
        <w:rPr>
          <w:rFonts w:ascii="Times New Roman" w:eastAsia="Calibri" w:hAnsi="Times New Roman" w:cs="Times New Roman"/>
          <w:noProof/>
          <w:sz w:val="28"/>
          <w:szCs w:val="28"/>
        </w:rPr>
        <w:t>quy định tại Khoản 1 Điều 47 Mục 2 Chương VI Luật Việc làm.</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Người sử dụng lao động theo quy định tại khoản 3 Điều 43 Luật việc làm có sử dụng người lao động quy định tại khoản 1 Điều 43 của Luật việc làm đang đóng bảo hiểm thất nghiệp.</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Đóng đủ bảo hiểm thất nghiệp cho người lao động thuộc đối tượng tham gia bảo hiểm thất nghiệp liên tục từ đủ 12 tháng trở lên tính đến thời điểm đề nghị hỗ trợ;</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Gặp khó khăn do suy giảm kinh tế hoặc vì lý do bất khả kháng khác buộc phải thay đổi cơ cấu hoặc công nghệ sản xuất, kinh doanh; </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Không đủ kinh phí để tổ chức đào tạo, bồi dưỡng, nâng cao trình độ kỹ năng nghề cho người lao động;</w:t>
      </w:r>
    </w:p>
    <w:p w:rsidR="00D91D18" w:rsidRPr="00F709CA" w:rsidRDefault="00D91D18" w:rsidP="00D91D18">
      <w:pPr>
        <w:spacing w:before="120" w:after="120" w:line="240" w:lineRule="auto"/>
        <w:ind w:firstLine="56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Có phương án đào tạo, bồi dưỡng, nâng cao trình độ kỹ năng nghề và duy trì việc làm được cơ quan nhà nước có thẩm quyền phê duyệt. </w:t>
      </w:r>
    </w:p>
    <w:p w:rsidR="00D91D18" w:rsidRPr="00F709CA" w:rsidRDefault="00D91D18" w:rsidP="00D91D18">
      <w:pPr>
        <w:spacing w:before="120" w:after="120" w:line="240" w:lineRule="auto"/>
        <w:ind w:firstLine="56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4.9. Căn cứ pháp lý của thủ tục hành chính</w:t>
      </w:r>
    </w:p>
    <w:p w:rsidR="00D91D18" w:rsidRPr="00F709CA" w:rsidRDefault="00D91D18" w:rsidP="00D91D18">
      <w:pPr>
        <w:spacing w:before="120" w:after="120" w:line="240" w:lineRule="auto"/>
        <w:ind w:firstLine="567"/>
        <w:jc w:val="both"/>
        <w:rPr>
          <w:rFonts w:ascii="Times New Roman" w:eastAsia="Calibri" w:hAnsi="Times New Roman" w:cs="Times New Roman"/>
          <w:noProof/>
          <w:sz w:val="28"/>
          <w:szCs w:val="28"/>
        </w:rPr>
      </w:pPr>
      <w:r w:rsidRPr="00F709CA">
        <w:rPr>
          <w:rFonts w:ascii="Times New Roman" w:eastAsia="Calibri" w:hAnsi="Times New Roman" w:cs="Times New Roman"/>
          <w:noProof/>
          <w:sz w:val="28"/>
          <w:szCs w:val="28"/>
        </w:rPr>
        <w:lastRenderedPageBreak/>
        <w:t>- Mục 2 Chương VI Luật việc làm ngày 16/11/2013;</w:t>
      </w:r>
    </w:p>
    <w:p w:rsidR="00D91D18" w:rsidRPr="00F709CA" w:rsidRDefault="00D91D18" w:rsidP="00D91D18">
      <w:pPr>
        <w:spacing w:before="120" w:after="120" w:line="240" w:lineRule="auto"/>
        <w:ind w:firstLine="567"/>
        <w:jc w:val="both"/>
        <w:rPr>
          <w:rFonts w:ascii="Times New Roman" w:eastAsia="Calibri" w:hAnsi="Times New Roman" w:cs="Times New Roman"/>
          <w:i/>
          <w:noProof/>
          <w:sz w:val="28"/>
          <w:szCs w:val="28"/>
        </w:rPr>
      </w:pPr>
      <w:r w:rsidRPr="00F709CA">
        <w:rPr>
          <w:rFonts w:ascii="Times New Roman" w:eastAsia="Calibri" w:hAnsi="Times New Roman" w:cs="Times New Roman"/>
          <w:noProof/>
          <w:sz w:val="28"/>
          <w:szCs w:val="28"/>
        </w:rPr>
        <w:t>- Mục 5 Chương IV Nghị định số 28/2015/NĐ-CP ngày 12/3/2015 của Chính phủ quy định chi tiết thi hành một số điều của Luật việc làm về bảo hiểm thất nghiệp;</w:t>
      </w:r>
    </w:p>
    <w:p w:rsidR="00D91D18" w:rsidRPr="00F709CA" w:rsidRDefault="00D91D18" w:rsidP="00D91D18">
      <w:pPr>
        <w:spacing w:before="120" w:after="120" w:line="240" w:lineRule="auto"/>
        <w:ind w:firstLine="567"/>
        <w:jc w:val="both"/>
        <w:rPr>
          <w:rFonts w:ascii="Times New Roman" w:eastAsia="Calibri" w:hAnsi="Times New Roman" w:cs="Times New Roman"/>
          <w:noProof/>
          <w:sz w:val="28"/>
          <w:szCs w:val="28"/>
        </w:rPr>
      </w:pPr>
      <w:r w:rsidRPr="00F709CA">
        <w:rPr>
          <w:rFonts w:ascii="Times New Roman" w:eastAsia="Calibri" w:hAnsi="Times New Roman" w:cs="Times New Roman"/>
          <w:noProof/>
          <w:sz w:val="28"/>
          <w:szCs w:val="28"/>
        </w:rPr>
        <w:t>- Chương VI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D91D18" w:rsidRPr="00F709CA" w:rsidRDefault="00D91D18" w:rsidP="00D91D18">
      <w:pPr>
        <w:spacing w:before="120" w:after="120" w:line="240" w:lineRule="auto"/>
        <w:ind w:firstLine="567"/>
        <w:jc w:val="both"/>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4.10. Lưu hồ sơ (ISO)</w:t>
      </w:r>
    </w:p>
    <w:tbl>
      <w:tblPr>
        <w:tblW w:w="13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2599"/>
        <w:gridCol w:w="2268"/>
      </w:tblGrid>
      <w:tr w:rsidR="00D91D18" w:rsidRPr="00F709CA" w:rsidTr="00BC4420">
        <w:trPr>
          <w:jc w:val="center"/>
        </w:trPr>
        <w:tc>
          <w:tcPr>
            <w:tcW w:w="9065" w:type="dxa"/>
          </w:tcPr>
          <w:p w:rsidR="00D91D18" w:rsidRPr="00F709CA" w:rsidRDefault="00D91D18" w:rsidP="00BC4420">
            <w:pPr>
              <w:spacing w:after="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Thành phần hồ sơ lưu</w:t>
            </w:r>
          </w:p>
        </w:tc>
        <w:tc>
          <w:tcPr>
            <w:tcW w:w="2599" w:type="dxa"/>
          </w:tcPr>
          <w:p w:rsidR="00D91D18" w:rsidRPr="00F709CA" w:rsidRDefault="00D91D18" w:rsidP="00BC4420">
            <w:pPr>
              <w:spacing w:after="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Bộ phận lưu trữ</w:t>
            </w:r>
          </w:p>
        </w:tc>
        <w:tc>
          <w:tcPr>
            <w:tcW w:w="2268" w:type="dxa"/>
          </w:tcPr>
          <w:p w:rsidR="00D91D18" w:rsidRPr="00F709CA" w:rsidRDefault="00D91D18" w:rsidP="00BC4420">
            <w:pPr>
              <w:spacing w:after="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Thời gian lưu</w:t>
            </w:r>
          </w:p>
        </w:tc>
      </w:tr>
      <w:tr w:rsidR="00D91D18" w:rsidRPr="00F709CA" w:rsidTr="00BC4420">
        <w:trPr>
          <w:jc w:val="center"/>
        </w:trPr>
        <w:tc>
          <w:tcPr>
            <w:tcW w:w="9065" w:type="dxa"/>
          </w:tcPr>
          <w:p w:rsidR="00D91D18" w:rsidRPr="00F709CA" w:rsidRDefault="00D91D18" w:rsidP="00BC4420">
            <w:pPr>
              <w:spacing w:after="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Như mục 4.2;</w:t>
            </w:r>
          </w:p>
          <w:p w:rsidR="00D91D18" w:rsidRPr="00F709CA" w:rsidRDefault="00D91D18" w:rsidP="00BC4420">
            <w:pPr>
              <w:spacing w:after="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2599" w:type="dxa"/>
            <w:vAlign w:val="center"/>
          </w:tcPr>
          <w:p w:rsidR="00D91D18" w:rsidRPr="00F709CA" w:rsidRDefault="00D91D18" w:rsidP="00BC4420">
            <w:pPr>
              <w:spacing w:after="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rPr>
              <w:t>Phòng Lao động – Việc làm – Bảo hiểm</w:t>
            </w:r>
          </w:p>
        </w:tc>
        <w:tc>
          <w:tcPr>
            <w:tcW w:w="2268" w:type="dxa"/>
            <w:vMerge w:val="restart"/>
            <w:vAlign w:val="center"/>
          </w:tcPr>
          <w:p w:rsidR="00D91D18" w:rsidRPr="00F709CA" w:rsidRDefault="00D91D18" w:rsidP="00BC4420">
            <w:pPr>
              <w:spacing w:after="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Từ 05 năm, sau đó chuyển hồ sơ đến kho lưu trữ của Tỉnh.</w:t>
            </w:r>
          </w:p>
        </w:tc>
      </w:tr>
      <w:tr w:rsidR="00D91D18" w:rsidRPr="00F709CA" w:rsidTr="00BC4420">
        <w:trPr>
          <w:jc w:val="center"/>
        </w:trPr>
        <w:tc>
          <w:tcPr>
            <w:tcW w:w="9065" w:type="dxa"/>
          </w:tcPr>
          <w:p w:rsidR="00D91D18" w:rsidRPr="00F709CA" w:rsidRDefault="00D91D18" w:rsidP="00BC4420">
            <w:pPr>
              <w:spacing w:after="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99" w:type="dxa"/>
            <w:vAlign w:val="center"/>
          </w:tcPr>
          <w:p w:rsidR="00D91D18" w:rsidRPr="00F709CA" w:rsidRDefault="00D91D18" w:rsidP="00BC4420">
            <w:pPr>
              <w:spacing w:after="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Bộ phận tiếp nhận và trả kết quả</w:t>
            </w:r>
          </w:p>
        </w:tc>
        <w:tc>
          <w:tcPr>
            <w:tcW w:w="2268" w:type="dxa"/>
            <w:vMerge/>
          </w:tcPr>
          <w:p w:rsidR="00D91D18" w:rsidRPr="00F709CA" w:rsidRDefault="00D91D18" w:rsidP="00BC4420">
            <w:pPr>
              <w:spacing w:after="0" w:line="240" w:lineRule="auto"/>
              <w:jc w:val="both"/>
              <w:textAlignment w:val="baseline"/>
              <w:rPr>
                <w:rFonts w:ascii="Times New Roman" w:eastAsia="Calibri" w:hAnsi="Times New Roman" w:cs="Times New Roman"/>
                <w:sz w:val="28"/>
                <w:szCs w:val="28"/>
                <w:lang w:eastAsia="vi-VN"/>
              </w:rPr>
            </w:pPr>
          </w:p>
        </w:tc>
      </w:tr>
    </w:tbl>
    <w:p w:rsidR="008A1BBD" w:rsidRPr="00D91D18" w:rsidRDefault="008A1BBD" w:rsidP="00D91D18">
      <w:bookmarkStart w:id="0" w:name="_GoBack"/>
      <w:bookmarkEnd w:id="0"/>
    </w:p>
    <w:sectPr w:rsidR="008A1BBD" w:rsidRPr="00D91D18" w:rsidSect="00D91D18">
      <w:footerReference w:type="default" r:id="rId5"/>
      <w:footerReference w:type="first" r:id="rId6"/>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0E1708"/>
    <w:rsid w:val="000E6132"/>
    <w:rsid w:val="001D2060"/>
    <w:rsid w:val="00217060"/>
    <w:rsid w:val="00305154"/>
    <w:rsid w:val="003109CD"/>
    <w:rsid w:val="0032682A"/>
    <w:rsid w:val="00396A01"/>
    <w:rsid w:val="004471D5"/>
    <w:rsid w:val="00454DE5"/>
    <w:rsid w:val="005910F8"/>
    <w:rsid w:val="005F1CDD"/>
    <w:rsid w:val="00632B1F"/>
    <w:rsid w:val="00634415"/>
    <w:rsid w:val="00637D24"/>
    <w:rsid w:val="00646258"/>
    <w:rsid w:val="00675539"/>
    <w:rsid w:val="0067576D"/>
    <w:rsid w:val="006B5962"/>
    <w:rsid w:val="007272FC"/>
    <w:rsid w:val="00774F18"/>
    <w:rsid w:val="007D4ADD"/>
    <w:rsid w:val="007E20BA"/>
    <w:rsid w:val="007F5586"/>
    <w:rsid w:val="0088471E"/>
    <w:rsid w:val="008876CC"/>
    <w:rsid w:val="00897706"/>
    <w:rsid w:val="008A1BBD"/>
    <w:rsid w:val="00942C18"/>
    <w:rsid w:val="009E6A70"/>
    <w:rsid w:val="00AB37DE"/>
    <w:rsid w:val="00B43828"/>
    <w:rsid w:val="00B839F4"/>
    <w:rsid w:val="00CD55CE"/>
    <w:rsid w:val="00D00601"/>
    <w:rsid w:val="00D03556"/>
    <w:rsid w:val="00D12865"/>
    <w:rsid w:val="00D42650"/>
    <w:rsid w:val="00D50E51"/>
    <w:rsid w:val="00D91D18"/>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2021-11-08T08:25:00Z</dcterms:created>
  <dcterms:modified xsi:type="dcterms:W3CDTF">2021-11-08T08:26:00Z</dcterms:modified>
</cp:coreProperties>
</file>