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24" w:rsidRPr="00995EDD" w:rsidRDefault="00637D24" w:rsidP="00637D24">
      <w:pPr>
        <w:spacing w:before="120" w:after="120" w:line="240" w:lineRule="auto"/>
        <w:ind w:firstLine="567"/>
        <w:jc w:val="both"/>
        <w:rPr>
          <w:rFonts w:ascii="Times New Roman" w:hAnsi="Times New Roman" w:cs="Times New Roman"/>
          <w:b/>
          <w:color w:val="0070C0"/>
          <w:sz w:val="28"/>
          <w:szCs w:val="28"/>
          <w:lang w:val="vi-VN"/>
        </w:rPr>
      </w:pPr>
      <w:r w:rsidRPr="00F709CA">
        <w:rPr>
          <w:rFonts w:ascii="Times New Roman" w:hAnsi="Times New Roman" w:cs="Times New Roman"/>
          <w:b/>
          <w:color w:val="0070C0"/>
          <w:sz w:val="28"/>
          <w:szCs w:val="28"/>
          <w:lang w:val="vi-VN"/>
        </w:rPr>
        <w:t>9. Rút tiền ký quỹ của doanh nghiệp cho thuê lại lao động</w:t>
      </w:r>
      <w:r>
        <w:rPr>
          <w:rFonts w:ascii="Times New Roman" w:hAnsi="Times New Roman" w:cs="Times New Roman"/>
          <w:b/>
          <w:color w:val="0070C0"/>
          <w:sz w:val="28"/>
          <w:szCs w:val="28"/>
        </w:rPr>
        <w:t xml:space="preserve"> (1.000414)</w:t>
      </w:r>
      <w:r w:rsidRPr="00F709CA">
        <w:rPr>
          <w:rFonts w:ascii="Times New Roman" w:hAnsi="Times New Roman" w:cs="Times New Roman"/>
          <w:b/>
          <w:color w:val="0070C0"/>
          <w:sz w:val="28"/>
          <w:szCs w:val="28"/>
          <w:lang w:val="vi-VN"/>
        </w:rPr>
        <w:t xml:space="preserve"> </w:t>
      </w:r>
    </w:p>
    <w:p w:rsidR="00637D24" w:rsidRPr="00F709CA" w:rsidRDefault="00637D24" w:rsidP="00637D24">
      <w:pPr>
        <w:spacing w:before="120" w:after="120" w:line="240" w:lineRule="auto"/>
        <w:ind w:firstLine="567"/>
        <w:jc w:val="both"/>
        <w:rPr>
          <w:rFonts w:ascii="Times New Roman" w:hAnsi="Times New Roman" w:cs="Times New Roman"/>
          <w:b/>
          <w:sz w:val="28"/>
          <w:szCs w:val="28"/>
          <w:lang w:val="vi-VN"/>
        </w:rPr>
      </w:pPr>
      <w:r w:rsidRPr="00F709CA">
        <w:rPr>
          <w:rFonts w:ascii="Times New Roman" w:hAnsi="Times New Roman" w:cs="Times New Roman"/>
          <w:b/>
          <w:sz w:val="28"/>
          <w:szCs w:val="28"/>
          <w:lang w:val="vi-VN"/>
        </w:rPr>
        <w:t>9.1. Trình tự, cách thức, thời gian giải quyết thủ tục hành chính</w:t>
      </w:r>
    </w:p>
    <w:tbl>
      <w:tblPr>
        <w:tblW w:w="14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478"/>
        <w:gridCol w:w="3220"/>
      </w:tblGrid>
      <w:tr w:rsidR="00637D24" w:rsidRPr="00F709CA" w:rsidTr="00BC4420">
        <w:trPr>
          <w:jc w:val="center"/>
        </w:trPr>
        <w:tc>
          <w:tcPr>
            <w:tcW w:w="924" w:type="dxa"/>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499" w:type="dxa"/>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478" w:type="dxa"/>
            <w:vAlign w:val="center"/>
          </w:tcPr>
          <w:p w:rsidR="00637D24" w:rsidRPr="00F709CA" w:rsidRDefault="00637D24" w:rsidP="00BC4420">
            <w:pPr>
              <w:spacing w:before="120" w:after="120" w:line="240" w:lineRule="auto"/>
              <w:ind w:firstLine="384"/>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3220" w:type="dxa"/>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r>
      <w:tr w:rsidR="00637D24" w:rsidRPr="00F709CA" w:rsidTr="00BC4420">
        <w:trPr>
          <w:trHeight w:val="1906"/>
          <w:jc w:val="center"/>
        </w:trPr>
        <w:tc>
          <w:tcPr>
            <w:tcW w:w="924" w:type="dxa"/>
            <w:vMerge w:val="restart"/>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499" w:type="dxa"/>
            <w:vMerge w:val="restart"/>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2. Hoặc qua dịch vụ bưu chính công ích.</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r>
      <w:tr w:rsidR="00637D24" w:rsidRPr="00F709CA" w:rsidTr="00BC4420">
        <w:trPr>
          <w:trHeight w:val="747"/>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b/>
                <w:sz w:val="28"/>
                <w:szCs w:val="28"/>
              </w:rPr>
            </w:pP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quy định (</w:t>
            </w:r>
            <w:r w:rsidRPr="00F709CA">
              <w:rPr>
                <w:rFonts w:ascii="Times New Roman" w:hAnsi="Times New Roman" w:cs="Times New Roman"/>
                <w:i/>
                <w:sz w:val="28"/>
                <w:szCs w:val="28"/>
              </w:rPr>
              <w:t>tùy khách hàng)</w:t>
            </w:r>
          </w:p>
        </w:tc>
      </w:tr>
      <w:tr w:rsidR="00637D24" w:rsidRPr="00F709CA" w:rsidTr="00BC4420">
        <w:trPr>
          <w:jc w:val="center"/>
        </w:trPr>
        <w:tc>
          <w:tcPr>
            <w:tcW w:w="924" w:type="dxa"/>
            <w:vMerge w:val="restart"/>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499" w:type="dxa"/>
            <w:vMerge w:val="restart"/>
            <w:vAlign w:val="center"/>
          </w:tcPr>
          <w:p w:rsidR="00637D24" w:rsidRPr="00F709CA" w:rsidRDefault="00637D2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r>
      <w:tr w:rsidR="00637D24" w:rsidRPr="00F709CA" w:rsidTr="00BC4420">
        <w:trPr>
          <w:jc w:val="center"/>
        </w:trPr>
        <w:tc>
          <w:tcPr>
            <w:tcW w:w="924" w:type="dxa"/>
            <w:vMerge w:val="restart"/>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499" w:type="dxa"/>
            <w:vMerge w:val="restart"/>
            <w:vAlign w:val="center"/>
          </w:tcPr>
          <w:p w:rsidR="00637D24" w:rsidRPr="00F709CA" w:rsidRDefault="00637D2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Sau khi nhận hồ sơ thủ tục hành chính từ Bộ phận tiếp nhận và trả kết quả, công chức tiếp nhận hồ sơ, </w:t>
            </w:r>
            <w:r w:rsidRPr="00F709CA">
              <w:rPr>
                <w:rFonts w:ascii="Times New Roman" w:hAnsi="Times New Roman" w:cs="Times New Roman"/>
                <w:iCs/>
                <w:sz w:val="28"/>
                <w:szCs w:val="28"/>
                <w:lang w:val="nl-NL"/>
              </w:rPr>
              <w:t xml:space="preserve">thẩm định, </w:t>
            </w:r>
            <w:r w:rsidRPr="00F709CA">
              <w:rPr>
                <w:rFonts w:ascii="Times New Roman" w:hAnsi="Times New Roman" w:cs="Times New Roman"/>
                <w:sz w:val="28"/>
                <w:szCs w:val="28"/>
                <w:lang w:val="vi-VN"/>
              </w:rPr>
              <w:t xml:space="preserve">hồ sơ hợp lệ, đúng, đủ điều kiện theo quy định thì lãnh đạo phòng chuyên môn </w:t>
            </w:r>
            <w:r w:rsidRPr="00F709CA">
              <w:rPr>
                <w:rFonts w:ascii="Times New Roman" w:hAnsi="Times New Roman" w:cs="Times New Roman"/>
                <w:sz w:val="28"/>
                <w:szCs w:val="28"/>
              </w:rPr>
              <w:t xml:space="preserve">xem xét trình </w:t>
            </w:r>
            <w:r w:rsidRPr="00F709CA">
              <w:rPr>
                <w:rFonts w:ascii="Times New Roman" w:hAnsi="Times New Roman" w:cs="Times New Roman"/>
                <w:sz w:val="28"/>
                <w:szCs w:val="28"/>
                <w:lang w:val="vi-VN"/>
              </w:rPr>
              <w:t xml:space="preserve">Giám đốc Sở </w:t>
            </w:r>
            <w:r w:rsidRPr="00F709CA">
              <w:rPr>
                <w:rFonts w:ascii="Times New Roman" w:hAnsi="Times New Roman" w:cs="Times New Roman"/>
                <w:sz w:val="28"/>
                <w:szCs w:val="28"/>
              </w:rPr>
              <w:t xml:space="preserve">ký Tờ trình, trình Ủy ban nhân dân Tỉnh ký </w:t>
            </w:r>
            <w:r w:rsidRPr="00F709CA">
              <w:rPr>
                <w:rFonts w:ascii="Times New Roman" w:hAnsi="Times New Roman" w:cs="Times New Roman"/>
                <w:sz w:val="28"/>
                <w:szCs w:val="28"/>
                <w:lang w:val="hr-HR"/>
              </w:rPr>
              <w:t>Văn bản chấp thuận việc rút tiền ký quỹ kinh doanh cho thuê lại lao động.</w:t>
            </w:r>
            <w:r w:rsidRPr="00F709CA">
              <w:rPr>
                <w:rFonts w:ascii="Times New Roman" w:hAnsi="Times New Roman" w:cs="Times New Roman"/>
                <w:sz w:val="28"/>
                <w:szCs w:val="28"/>
              </w:rPr>
              <w:t xml:space="preserve"> </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10 ngày làm việc, trong đó:</w:t>
            </w: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vAlign w:val="center"/>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vAlign w:val="center"/>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 Ủy ban nhân dân Tỉnh), trong đó</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09 ngày làm việc</w:t>
            </w: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          - Trường hợp thủ tục hành chính đủ điều kiện giải quyết, công chức được giao xử lý hồ sơ thẩm định, tham mưu Lãnh đạo Phòng trình Lãnh đạo Sở xem xét để trình UBND tỉnh quyết định; cập nhật thông tin vào Phần mềm một cửa điện tử; trả kết quả giải quyết thủ tục hành chính.</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b/>
                <w:sz w:val="28"/>
                <w:szCs w:val="28"/>
              </w:rPr>
              <w:t>a) Sở Lao động – TB&amp;XH</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xml:space="preserve">+ Văn thư Sở Lao động – Thương binh và Xã hội </w:t>
            </w:r>
          </w:p>
          <w:p w:rsidR="00637D24" w:rsidRPr="00F709CA" w:rsidRDefault="00637D24" w:rsidP="00BC4420">
            <w:pPr>
              <w:spacing w:before="120" w:after="120" w:line="240" w:lineRule="auto"/>
              <w:ind w:firstLine="384"/>
              <w:jc w:val="both"/>
              <w:rPr>
                <w:rFonts w:ascii="Times New Roman" w:hAnsi="Times New Roman" w:cs="Times New Roman"/>
                <w:b/>
                <w:sz w:val="28"/>
                <w:szCs w:val="28"/>
              </w:rPr>
            </w:pPr>
            <w:r w:rsidRPr="00F709CA">
              <w:rPr>
                <w:rFonts w:ascii="Times New Roman" w:hAnsi="Times New Roman" w:cs="Times New Roman"/>
                <w:b/>
                <w:sz w:val="28"/>
                <w:szCs w:val="28"/>
              </w:rPr>
              <w:t>b) Ủy ban nhân dân Tỉnh</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04 ngày làm việc</w:t>
            </w:r>
          </w:p>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02 ngày làm việc;</w:t>
            </w:r>
          </w:p>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01 ngày làm việc;</w:t>
            </w:r>
          </w:p>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p w:rsidR="00637D24" w:rsidRPr="00F709CA" w:rsidRDefault="00637D2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color w:val="000000"/>
                <w:sz w:val="28"/>
                <w:szCs w:val="28"/>
              </w:rPr>
              <w:t>05 ngày làm việc</w:t>
            </w:r>
          </w:p>
        </w:tc>
      </w:tr>
      <w:tr w:rsidR="00637D24" w:rsidRPr="00F709CA" w:rsidTr="00BC4420">
        <w:trPr>
          <w:jc w:val="center"/>
        </w:trPr>
        <w:tc>
          <w:tcPr>
            <w:tcW w:w="924" w:type="dxa"/>
            <w:vMerge/>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p>
        </w:tc>
        <w:tc>
          <w:tcPr>
            <w:tcW w:w="2499" w:type="dxa"/>
            <w:vMerge/>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p>
        </w:tc>
        <w:tc>
          <w:tcPr>
            <w:tcW w:w="7478" w:type="dxa"/>
          </w:tcPr>
          <w:p w:rsidR="00637D24" w:rsidRPr="00F709CA" w:rsidRDefault="00637D24" w:rsidP="00BC4420">
            <w:pPr>
              <w:pStyle w:val="BodyText"/>
              <w:spacing w:before="120"/>
              <w:ind w:firstLine="384"/>
              <w:jc w:val="both"/>
              <w:rPr>
                <w:sz w:val="28"/>
                <w:szCs w:val="28"/>
              </w:rPr>
            </w:pPr>
            <w:r w:rsidRPr="00F709CA">
              <w:rPr>
                <w:sz w:val="28"/>
                <w:szCs w:val="28"/>
              </w:rPr>
              <w:t>Trường hợp có quy định thẩm tra, xác minh hồ sơ.</w:t>
            </w:r>
          </w:p>
          <w:p w:rsidR="00637D24" w:rsidRPr="00F709CA" w:rsidRDefault="00637D24" w:rsidP="00BC4420">
            <w:pPr>
              <w:pStyle w:val="BodyText"/>
              <w:spacing w:before="120"/>
              <w:ind w:firstLine="384"/>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Trả lại hồ sơ không quá 03 ngày làm việc</w:t>
            </w:r>
          </w:p>
        </w:tc>
      </w:tr>
      <w:tr w:rsidR="00637D24" w:rsidRPr="00F709CA" w:rsidTr="00BC4420">
        <w:trPr>
          <w:jc w:val="center"/>
        </w:trPr>
        <w:tc>
          <w:tcPr>
            <w:tcW w:w="924" w:type="dxa"/>
            <w:vAlign w:val="center"/>
          </w:tcPr>
          <w:p w:rsidR="00637D24" w:rsidRPr="00F709CA" w:rsidRDefault="00637D24"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lastRenderedPageBreak/>
              <w:t>Bước 4</w:t>
            </w:r>
          </w:p>
        </w:tc>
        <w:tc>
          <w:tcPr>
            <w:tcW w:w="2499" w:type="dxa"/>
            <w:vAlign w:val="center"/>
          </w:tcPr>
          <w:p w:rsidR="00637D24" w:rsidRPr="00F709CA" w:rsidRDefault="00637D24" w:rsidP="00BC4420">
            <w:pPr>
              <w:spacing w:before="120" w:after="120" w:line="240" w:lineRule="auto"/>
              <w:jc w:val="both"/>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478" w:type="dxa"/>
          </w:tcPr>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 (nếu có).</w:t>
            </w:r>
          </w:p>
          <w:p w:rsidR="00637D24" w:rsidRPr="00F709CA" w:rsidRDefault="00637D24" w:rsidP="00BC4420">
            <w:pPr>
              <w:spacing w:before="120" w:after="120" w:line="240" w:lineRule="auto"/>
              <w:ind w:firstLine="384"/>
              <w:jc w:val="both"/>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3220" w:type="dxa"/>
            <w:vAlign w:val="center"/>
          </w:tcPr>
          <w:p w:rsidR="00637D24" w:rsidRPr="00F709CA" w:rsidRDefault="00637D24"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t>0,5 ngày làm việc</w:t>
            </w:r>
          </w:p>
        </w:tc>
      </w:tr>
    </w:tbl>
    <w:p w:rsidR="00637D24" w:rsidRPr="00F709CA" w:rsidRDefault="00637D24" w:rsidP="00637D24">
      <w:pPr>
        <w:spacing w:before="120" w:after="120" w:line="240" w:lineRule="auto"/>
        <w:ind w:firstLine="567"/>
        <w:jc w:val="both"/>
        <w:rPr>
          <w:rFonts w:ascii="Times New Roman" w:hAnsi="Times New Roman" w:cs="Times New Roman"/>
          <w:b/>
          <w:sz w:val="28"/>
          <w:szCs w:val="28"/>
        </w:rPr>
      </w:pPr>
      <w:r w:rsidRPr="00F709CA">
        <w:rPr>
          <w:rFonts w:ascii="Times New Roman" w:hAnsi="Times New Roman" w:cs="Times New Roman"/>
          <w:b/>
          <w:sz w:val="28"/>
          <w:szCs w:val="28"/>
        </w:rPr>
        <w:t>9.2. Thành phần, số lượng hồ sơ</w:t>
      </w:r>
    </w:p>
    <w:p w:rsidR="00637D24" w:rsidRPr="00F709CA" w:rsidRDefault="00637D24" w:rsidP="00637D24">
      <w:pPr>
        <w:spacing w:before="120" w:after="120" w:line="240" w:lineRule="auto"/>
        <w:ind w:firstLine="567"/>
        <w:jc w:val="both"/>
        <w:rPr>
          <w:rFonts w:ascii="Times New Roman" w:hAnsi="Times New Roman" w:cs="Times New Roman"/>
          <w:b/>
          <w:color w:val="000000"/>
          <w:sz w:val="28"/>
          <w:szCs w:val="28"/>
          <w:shd w:val="clear" w:color="auto" w:fill="FFFFFF"/>
        </w:rPr>
      </w:pPr>
      <w:r w:rsidRPr="00F709CA">
        <w:rPr>
          <w:rFonts w:ascii="Times New Roman" w:hAnsi="Times New Roman" w:cs="Times New Roman"/>
          <w:b/>
          <w:color w:val="000000"/>
          <w:sz w:val="28"/>
          <w:szCs w:val="28"/>
          <w:shd w:val="clear" w:color="auto" w:fill="FFFFFF"/>
        </w:rPr>
        <w:t>a) Thành phần hồ sơ</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b/>
          <w:bCs/>
          <w:i/>
          <w:iCs/>
          <w:color w:val="000000"/>
          <w:sz w:val="28"/>
          <w:szCs w:val="28"/>
          <w:lang w:eastAsia="vi-VN"/>
        </w:rPr>
      </w:pPr>
      <w:r w:rsidRPr="00F709CA">
        <w:rPr>
          <w:rFonts w:ascii="Times New Roman" w:eastAsia="Times New Roman" w:hAnsi="Times New Roman" w:cs="Times New Roman"/>
          <w:b/>
          <w:bCs/>
          <w:i/>
          <w:iCs/>
          <w:color w:val="000000"/>
          <w:sz w:val="28"/>
          <w:szCs w:val="28"/>
          <w:lang w:eastAsia="vi-VN"/>
        </w:rPr>
        <w:t>Trường hợp hồ sơ đề nghị Chủ tịch Ủy ban nhân dân cấp tỉnh đồng ý về việc rút tiền ký quỹ gửi đến Sở Lao động - Thương binh và Xã hội</w:t>
      </w:r>
    </w:p>
    <w:p w:rsidR="00637D24" w:rsidRPr="00F709CA" w:rsidRDefault="00637D24" w:rsidP="00637D24">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lastRenderedPageBreak/>
        <w:t>- Văn bản đề nghị rút tiền ký quỹ của doanh nghiệp cho thuê lại.</w:t>
      </w:r>
    </w:p>
    <w:p w:rsidR="00637D24" w:rsidRPr="00F709CA" w:rsidRDefault="00637D24" w:rsidP="00637D24">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Phương án sử dụng số tiền rút từ tài khoản ký quỹ, gồm: lý do, mục đích rút tiền ký quỹ; danh sách, số lượng người lao động, số tiền, thời gian, phương thức thanh toán đối với trường hợp rút tiền ký quỹ khi doanh nghiệp cho thuê lại gặp khó khăn, không đủ nguồn tài chính để thanh toán đủ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sau thời hạn từ 30 ngày kể từ ngày đến thời hạn thanh toán theo quy định của pháp luật; (ii) doanh nghiệp cho thuê lại gặp khó khăn, không đủ khả năng bồi thường cho người lao động thuê lại do vi phạm hợp đồng lao động với người lao động thuê lại hoặc gây thiệt hại cho người lao động thuê lại vì không bảo đảm quyền và lợi ích hợp pháp của người lao động thuê lại sau thời hạn 60 ngày kể từ ngày đến thời hạn bồi thường theo quy định của pháp luật.</w:t>
      </w:r>
    </w:p>
    <w:p w:rsidR="00637D24" w:rsidRPr="00F709CA" w:rsidRDefault="00637D24" w:rsidP="00637D24">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Báo cáo việc hoàn thành nghĩa vụ và văn bản chứng minh việc hoàn thành nghĩa vụ đối với người lao động thuê lại trong trường hợp rút tiền ký quỹ khi doanh nghiệp cho thuê bị thu hồi giấy phép hoặc không được gia hạn, cấp lại giấy phép.</w:t>
      </w:r>
    </w:p>
    <w:p w:rsidR="00637D24" w:rsidRPr="00F709CA" w:rsidRDefault="00637D24" w:rsidP="00637D24">
      <w:pPr>
        <w:shd w:val="clear" w:color="auto" w:fill="FFFFFF"/>
        <w:spacing w:before="120" w:after="120" w:line="240" w:lineRule="auto"/>
        <w:ind w:firstLine="567"/>
        <w:jc w:val="both"/>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Giấy chứng nhận tiền ký quỹ hoạt động cho thuê lại lao động tại ngân hàng thương mại khác đối với trường hợp rút tiền ký quỹ khi doanh nghiệp cho thuê đã thực hiện ký quỹ tại một ngân hàng thương mại của Việt Nam hoặc chi nhánh ngân hàng thương mại nước ngoài tại Việt Nam khác.</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b/>
          <w:bCs/>
          <w:i/>
          <w:iCs/>
          <w:color w:val="000000"/>
          <w:sz w:val="28"/>
          <w:szCs w:val="28"/>
          <w:lang w:eastAsia="vi-VN"/>
        </w:rPr>
        <w:t>Hồ sơ rút tiền ký quỹ gửi ngân hàng nhận ký quỹ, gồm:</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eastAsia="vi-VN"/>
        </w:rPr>
      </w:pPr>
      <w:r w:rsidRPr="00F709CA">
        <w:rPr>
          <w:rFonts w:ascii="Times New Roman" w:eastAsia="Times New Roman" w:hAnsi="Times New Roman" w:cs="Times New Roman"/>
          <w:color w:val="000000"/>
          <w:sz w:val="28"/>
          <w:szCs w:val="28"/>
          <w:lang w:eastAsia="vi-VN"/>
        </w:rPr>
        <w:t>- Văn bản đề nghị rút tiền ký quỹ của doanh nghiệp cho thuê lại theo quy định.</w:t>
      </w:r>
    </w:p>
    <w:p w:rsidR="00637D24" w:rsidRPr="00771C02" w:rsidRDefault="00637D24" w:rsidP="00637D24">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771C02">
        <w:rPr>
          <w:rFonts w:ascii="Times New Roman" w:eastAsia="Times New Roman" w:hAnsi="Times New Roman" w:cs="Times New Roman"/>
          <w:sz w:val="28"/>
          <w:szCs w:val="28"/>
          <w:lang w:eastAsia="vi-VN"/>
        </w:rPr>
        <w:t>- Văn bản đồng ý về việc rút tiền ký quỹ của Chủ tịch Ủy ban nhân dân cấp tỉnh theo Mẫu số 02/PLIII Phụ lục III ban hành kèm theo Nghị định số </w:t>
      </w:r>
      <w:hyperlink r:id="rId5" w:tgtFrame="_blank" w:tooltip="Nghị định 145/2020/NĐ-CP" w:history="1">
        <w:r w:rsidRPr="00771C02">
          <w:rPr>
            <w:rFonts w:ascii="Times New Roman" w:eastAsia="Times New Roman" w:hAnsi="Times New Roman" w:cs="Times New Roman"/>
            <w:sz w:val="28"/>
            <w:szCs w:val="28"/>
            <w:lang w:eastAsia="vi-VN"/>
          </w:rPr>
          <w:t>145/2020/NĐ-CP</w:t>
        </w:r>
      </w:hyperlink>
      <w:r w:rsidRPr="00771C02">
        <w:rPr>
          <w:rFonts w:ascii="Times New Roman" w:eastAsia="Times New Roman" w:hAnsi="Times New Roman" w:cs="Times New Roman"/>
          <w:sz w:val="28"/>
          <w:szCs w:val="28"/>
          <w:lang w:eastAsia="vi-VN"/>
        </w:rPr>
        <w:t> ngày 14 tháng 12 năm 2020 của Chính phủ.</w:t>
      </w:r>
    </w:p>
    <w:p w:rsidR="00637D24" w:rsidRPr="00771C02" w:rsidRDefault="00637D24" w:rsidP="00637D24">
      <w:pPr>
        <w:shd w:val="clear" w:color="auto" w:fill="FFFFFF"/>
        <w:spacing w:before="120" w:after="120" w:line="240" w:lineRule="auto"/>
        <w:ind w:firstLine="567"/>
        <w:rPr>
          <w:rFonts w:ascii="Times New Roman" w:eastAsia="Times New Roman" w:hAnsi="Times New Roman" w:cs="Times New Roman"/>
          <w:sz w:val="28"/>
          <w:szCs w:val="28"/>
          <w:lang w:eastAsia="vi-VN"/>
        </w:rPr>
      </w:pPr>
      <w:r w:rsidRPr="00771C02">
        <w:rPr>
          <w:rFonts w:ascii="Times New Roman" w:eastAsia="Times New Roman" w:hAnsi="Times New Roman" w:cs="Times New Roman"/>
          <w:sz w:val="28"/>
          <w:szCs w:val="28"/>
          <w:lang w:eastAsia="vi-VN"/>
        </w:rPr>
        <w:t>- Chứng từ rút tiền ký quỹ theo quy định của ngân hàng nhận ký quỹ (nếu có).</w:t>
      </w:r>
    </w:p>
    <w:p w:rsidR="00637D24" w:rsidRPr="00771C02" w:rsidRDefault="00637D24" w:rsidP="00637D24">
      <w:pPr>
        <w:pStyle w:val="NormalWeb"/>
        <w:spacing w:before="120" w:beforeAutospacing="0" w:after="120" w:afterAutospacing="0"/>
        <w:ind w:firstLine="567"/>
        <w:jc w:val="both"/>
        <w:rPr>
          <w:sz w:val="28"/>
          <w:szCs w:val="28"/>
          <w:lang w:val="hr-HR"/>
        </w:rPr>
      </w:pPr>
      <w:r w:rsidRPr="00771C02">
        <w:rPr>
          <w:b/>
          <w:sz w:val="28"/>
          <w:szCs w:val="28"/>
          <w:lang w:val="vi-VN"/>
        </w:rPr>
        <w:t>b</w:t>
      </w:r>
      <w:r w:rsidRPr="00771C02">
        <w:rPr>
          <w:b/>
          <w:sz w:val="28"/>
          <w:szCs w:val="28"/>
          <w:lang w:val="hr-HR"/>
        </w:rPr>
        <w:t xml:space="preserve">) </w:t>
      </w:r>
      <w:r w:rsidRPr="00771C02">
        <w:rPr>
          <w:b/>
          <w:sz w:val="28"/>
          <w:szCs w:val="28"/>
          <w:lang w:val="vi-VN"/>
        </w:rPr>
        <w:t>Số</w:t>
      </w:r>
      <w:r w:rsidRPr="00771C02">
        <w:rPr>
          <w:b/>
          <w:sz w:val="28"/>
          <w:szCs w:val="28"/>
          <w:lang w:val="hr-HR"/>
        </w:rPr>
        <w:t xml:space="preserve"> </w:t>
      </w:r>
      <w:r w:rsidRPr="00771C02">
        <w:rPr>
          <w:b/>
          <w:sz w:val="28"/>
          <w:szCs w:val="28"/>
          <w:lang w:val="vi-VN"/>
        </w:rPr>
        <w:t>l</w:t>
      </w:r>
      <w:r w:rsidRPr="00771C02">
        <w:rPr>
          <w:b/>
          <w:sz w:val="28"/>
          <w:szCs w:val="28"/>
          <w:lang w:val="hr-HR"/>
        </w:rPr>
        <w:t>ư</w:t>
      </w:r>
      <w:r w:rsidRPr="00771C02">
        <w:rPr>
          <w:b/>
          <w:sz w:val="28"/>
          <w:szCs w:val="28"/>
          <w:lang w:val="vi-VN"/>
        </w:rPr>
        <w:t>ợng</w:t>
      </w:r>
      <w:r w:rsidRPr="00771C02">
        <w:rPr>
          <w:b/>
          <w:sz w:val="28"/>
          <w:szCs w:val="28"/>
          <w:lang w:val="hr-HR"/>
        </w:rPr>
        <w:t xml:space="preserve"> </w:t>
      </w:r>
      <w:r w:rsidRPr="00771C02">
        <w:rPr>
          <w:b/>
          <w:sz w:val="28"/>
          <w:szCs w:val="28"/>
          <w:lang w:val="vi-VN"/>
        </w:rPr>
        <w:t>hồ</w:t>
      </w:r>
      <w:r w:rsidRPr="00771C02">
        <w:rPr>
          <w:b/>
          <w:sz w:val="28"/>
          <w:szCs w:val="28"/>
          <w:lang w:val="hr-HR"/>
        </w:rPr>
        <w:t xml:space="preserve"> </w:t>
      </w:r>
      <w:r w:rsidRPr="00771C02">
        <w:rPr>
          <w:b/>
          <w:sz w:val="28"/>
          <w:szCs w:val="28"/>
          <w:lang w:val="vi-VN"/>
        </w:rPr>
        <w:t>s</w:t>
      </w:r>
      <w:r w:rsidRPr="00771C02">
        <w:rPr>
          <w:b/>
          <w:sz w:val="28"/>
          <w:szCs w:val="28"/>
          <w:lang w:val="hr-HR"/>
        </w:rPr>
        <w:t>ơ:</w:t>
      </w:r>
      <w:r w:rsidRPr="00771C02">
        <w:rPr>
          <w:sz w:val="28"/>
          <w:szCs w:val="28"/>
          <w:lang w:val="hr-HR"/>
        </w:rPr>
        <w:t xml:space="preserve"> 01 </w:t>
      </w:r>
      <w:r w:rsidRPr="00771C02">
        <w:rPr>
          <w:sz w:val="28"/>
          <w:szCs w:val="28"/>
          <w:lang w:val="vi-VN"/>
        </w:rPr>
        <w:t>bộ</w:t>
      </w:r>
      <w:r w:rsidRPr="00771C02">
        <w:rPr>
          <w:sz w:val="28"/>
          <w:szCs w:val="28"/>
          <w:lang w:val="hr-HR"/>
        </w:rPr>
        <w:t>.</w:t>
      </w:r>
    </w:p>
    <w:p w:rsidR="00637D24" w:rsidRPr="00771C02" w:rsidRDefault="00637D24" w:rsidP="00637D24">
      <w:pPr>
        <w:spacing w:before="120" w:after="120" w:line="240" w:lineRule="auto"/>
        <w:ind w:firstLine="567"/>
        <w:jc w:val="both"/>
        <w:rPr>
          <w:rFonts w:ascii="Times New Roman" w:hAnsi="Times New Roman" w:cs="Times New Roman"/>
          <w:sz w:val="28"/>
          <w:szCs w:val="28"/>
          <w:shd w:val="clear" w:color="auto" w:fill="FFFFFF"/>
          <w:lang w:val="hr-HR"/>
        </w:rPr>
      </w:pPr>
      <w:r w:rsidRPr="00771C02">
        <w:rPr>
          <w:rFonts w:ascii="Times New Roman" w:hAnsi="Times New Roman" w:cs="Times New Roman"/>
          <w:b/>
          <w:sz w:val="28"/>
          <w:szCs w:val="28"/>
          <w:lang w:val="hr-HR"/>
        </w:rPr>
        <w:t xml:space="preserve">9.3. Đối tượng thực hiện thủ tục hành chính: </w:t>
      </w:r>
      <w:r w:rsidRPr="00771C02">
        <w:rPr>
          <w:rFonts w:ascii="Times New Roman" w:hAnsi="Times New Roman" w:cs="Times New Roman"/>
          <w:sz w:val="28"/>
          <w:szCs w:val="28"/>
          <w:lang w:val="hr-HR"/>
        </w:rPr>
        <w:t>Doanh nghiệp cho thuê lại lao động.</w:t>
      </w:r>
    </w:p>
    <w:p w:rsidR="00637D24" w:rsidRPr="00F709CA" w:rsidRDefault="00637D24" w:rsidP="00637D24">
      <w:pPr>
        <w:spacing w:before="120" w:after="120" w:line="240" w:lineRule="auto"/>
        <w:ind w:firstLine="567"/>
        <w:jc w:val="both"/>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9.4. Cơ quan giải quyết thủ tục hành chính: </w:t>
      </w:r>
    </w:p>
    <w:p w:rsidR="00637D24" w:rsidRPr="00F709CA" w:rsidRDefault="00637D24" w:rsidP="00637D24">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có thẩm quyền quyết định theo quy định: Ủy ban nhân dân Tỉnh.</w:t>
      </w:r>
    </w:p>
    <w:p w:rsidR="00637D24" w:rsidRPr="00F709CA" w:rsidRDefault="00637D24" w:rsidP="00637D24">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sz w:val="28"/>
          <w:szCs w:val="28"/>
          <w:lang w:val="hr-HR"/>
        </w:rPr>
        <w:t>- Cơ quan trực tiếp thực hiện thủ tục hành chính: Sở Lao động – Thương binh và Xã hội.</w:t>
      </w:r>
    </w:p>
    <w:p w:rsidR="00637D24" w:rsidRPr="00F709CA" w:rsidRDefault="00637D24" w:rsidP="00637D24">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lastRenderedPageBreak/>
        <w:t xml:space="preserve">9.5. Kết quả thực hiện thủ tục hành chính: </w:t>
      </w:r>
      <w:r w:rsidRPr="00F709CA">
        <w:rPr>
          <w:rFonts w:ascii="Times New Roman" w:hAnsi="Times New Roman" w:cs="Times New Roman"/>
          <w:sz w:val="28"/>
          <w:szCs w:val="28"/>
          <w:lang w:val="hr-HR"/>
        </w:rPr>
        <w:t>Văn bản chấp thuận việc rút tiền ký quỹ kinh doanh cho thuê lại lao động</w:t>
      </w:r>
      <w:r w:rsidRPr="00F709CA">
        <w:rPr>
          <w:rFonts w:ascii="Times New Roman" w:hAnsi="Times New Roman" w:cs="Times New Roman"/>
          <w:sz w:val="28"/>
          <w:szCs w:val="28"/>
          <w:shd w:val="clear" w:color="auto" w:fill="FFFFFF"/>
          <w:lang w:val="hr-HR"/>
        </w:rPr>
        <w:t>.</w:t>
      </w:r>
    </w:p>
    <w:p w:rsidR="00637D24" w:rsidRPr="00F709CA" w:rsidRDefault="00637D24" w:rsidP="00637D24">
      <w:pPr>
        <w:pStyle w:val="NormalWeb"/>
        <w:spacing w:before="120" w:beforeAutospacing="0" w:after="120" w:afterAutospacing="0"/>
        <w:ind w:firstLine="567"/>
        <w:jc w:val="both"/>
        <w:rPr>
          <w:sz w:val="28"/>
          <w:szCs w:val="28"/>
          <w:lang w:val="hr-HR"/>
        </w:rPr>
      </w:pPr>
      <w:r w:rsidRPr="00F709CA">
        <w:rPr>
          <w:b/>
          <w:sz w:val="28"/>
          <w:szCs w:val="28"/>
          <w:lang w:val="hr-HR"/>
        </w:rPr>
        <w:t xml:space="preserve">9.6. Phí, lệ phí: </w:t>
      </w:r>
      <w:r w:rsidRPr="00F709CA">
        <w:rPr>
          <w:sz w:val="28"/>
          <w:szCs w:val="28"/>
          <w:lang w:val="hr-HR"/>
        </w:rPr>
        <w:t>không.</w:t>
      </w:r>
    </w:p>
    <w:p w:rsidR="00637D24" w:rsidRPr="00F709CA" w:rsidRDefault="00637D24" w:rsidP="00637D24">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9.7. Tên mẫu đơn, mẫu tờ khai:</w:t>
      </w:r>
      <w:r w:rsidRPr="00F709CA">
        <w:rPr>
          <w:rFonts w:ascii="Times New Roman" w:hAnsi="Times New Roman" w:cs="Times New Roman"/>
          <w:sz w:val="28"/>
          <w:szCs w:val="28"/>
          <w:lang w:val="hr-HR"/>
        </w:rPr>
        <w:t xml:space="preserve"> không.</w:t>
      </w:r>
    </w:p>
    <w:p w:rsidR="00637D24" w:rsidRPr="00F709CA" w:rsidRDefault="00637D24" w:rsidP="00637D24">
      <w:pPr>
        <w:spacing w:before="120" w:after="120" w:line="240" w:lineRule="auto"/>
        <w:ind w:firstLine="567"/>
        <w:jc w:val="both"/>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9.8. </w:t>
      </w:r>
      <w:r w:rsidRPr="00F709CA">
        <w:rPr>
          <w:rFonts w:ascii="Times New Roman" w:hAnsi="Times New Roman" w:cs="Times New Roman"/>
          <w:b/>
          <w:sz w:val="28"/>
          <w:szCs w:val="28"/>
          <w:lang w:val="nl-NL"/>
        </w:rPr>
        <w:t>Y</w:t>
      </w:r>
      <w:r w:rsidRPr="00F709CA">
        <w:rPr>
          <w:rFonts w:ascii="Times New Roman" w:hAnsi="Times New Roman" w:cs="Times New Roman"/>
          <w:b/>
          <w:sz w:val="28"/>
          <w:szCs w:val="28"/>
          <w:lang w:val="hr-HR"/>
        </w:rPr>
        <w:t>ê</w:t>
      </w:r>
      <w:r w:rsidRPr="00F709CA">
        <w:rPr>
          <w:rFonts w:ascii="Times New Roman" w:hAnsi="Times New Roman" w:cs="Times New Roman"/>
          <w:b/>
          <w:sz w:val="28"/>
          <w:szCs w:val="28"/>
          <w:lang w:val="nl-NL"/>
        </w:rPr>
        <w:t>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cầu</w:t>
      </w:r>
      <w:r w:rsidRPr="00F709CA">
        <w:rPr>
          <w:rFonts w:ascii="Times New Roman" w:hAnsi="Times New Roman" w:cs="Times New Roman"/>
          <w:b/>
          <w:sz w:val="28"/>
          <w:szCs w:val="28"/>
          <w:lang w:val="hr-HR"/>
        </w:rPr>
        <w:t>, đ</w:t>
      </w:r>
      <w:r w:rsidRPr="00F709CA">
        <w:rPr>
          <w:rFonts w:ascii="Times New Roman" w:hAnsi="Times New Roman" w:cs="Times New Roman"/>
          <w:b/>
          <w:sz w:val="28"/>
          <w:szCs w:val="28"/>
          <w:lang w:val="nl-NL"/>
        </w:rPr>
        <w:t>iều</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kiện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thực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hiện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w:t>
      </w:r>
      <w:r w:rsidRPr="00F709CA">
        <w:rPr>
          <w:rFonts w:ascii="Times New Roman" w:hAnsi="Times New Roman" w:cs="Times New Roman"/>
          <w:sz w:val="28"/>
          <w:szCs w:val="28"/>
          <w:lang w:val="hr-HR"/>
        </w:rPr>
        <w:t xml:space="preserve"> </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Doanh nghiệp được rút tiền ký quỹ trong các trường hợp sau đây:</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Doanh nghiệp cho thuê lại gặp khó khăn, không đủ nguồn tài chính để thanh toán đủ tiền lương, bảo hiểm xã hội, bảo hiểm y tế, bảo hiểm thất nghiệp, bảo hiểm tai nạn lao động, bệnh nghề nghiệp và các chế độ khác đối với người lao động thuê lại theo thỏa thuận trong hợp đồng lao động, thỏa ước lao động tập thể, nội quy, quy chế của doanh nghiệp cho thuê lại bị chậm từ 30 ngày trở lên kể từ ngày đến thời hạn thanh toán theo quy định của pháp luật;</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Doanh nghiệp cho thuê lại gặp khó khăn, không đủ nguồn tài chính dẫn tới việc bồi thường cho người lao động thuê lại trong trường hợp doanh nghiệp cho thuê lại vi phạm hợp đồng lao động với người lao động thuê lại hoặc gây thiệt hại cho người lao động thuê lại do không bảo đảm về quyền và lợi ích hợp pháp của người lao động thuê lại bị chậm từ 60 ngày trở lên kể từ ngày đến thời hạn bồi thường theo quy định của pháp luật;</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Doanh nghiệp không được cấp giấy phép;</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Doanh nghiệp cho thuê lại bị thu hồi giấy phép hoặc không được gia hạn, cấp lại giấy phép;</w:t>
      </w:r>
    </w:p>
    <w:p w:rsidR="00637D24" w:rsidRPr="00F709CA" w:rsidRDefault="00637D24" w:rsidP="00637D24">
      <w:pPr>
        <w:shd w:val="clear" w:color="auto" w:fill="FFFFFF"/>
        <w:spacing w:before="120" w:after="120" w:line="240" w:lineRule="auto"/>
        <w:ind w:firstLine="567"/>
        <w:rPr>
          <w:rFonts w:ascii="Times New Roman" w:eastAsia="Times New Roman" w:hAnsi="Times New Roman" w:cs="Times New Roman"/>
          <w:color w:val="000000"/>
          <w:sz w:val="28"/>
          <w:szCs w:val="28"/>
          <w:lang w:val="hr-HR" w:eastAsia="vi-VN"/>
        </w:rPr>
      </w:pPr>
      <w:r w:rsidRPr="00F709CA">
        <w:rPr>
          <w:rFonts w:ascii="Times New Roman" w:eastAsia="Times New Roman" w:hAnsi="Times New Roman" w:cs="Times New Roman"/>
          <w:color w:val="000000"/>
          <w:sz w:val="28"/>
          <w:szCs w:val="28"/>
          <w:lang w:val="hr-HR" w:eastAsia="vi-VN"/>
        </w:rPr>
        <w:t>- Doanh nghiệp cho thuê lại đã thực hiện ký quỹ tại một ngân hàng thương mại của Việt Nam hoặc chi nhánh ngân hàng thương mại nước ngoài tại Việt Nam khác.</w:t>
      </w:r>
    </w:p>
    <w:p w:rsidR="00637D24" w:rsidRPr="00F709CA" w:rsidRDefault="00637D24" w:rsidP="00637D24">
      <w:pPr>
        <w:spacing w:before="120" w:after="120" w:line="240" w:lineRule="auto"/>
        <w:ind w:firstLine="567"/>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9.9. </w:t>
      </w:r>
      <w:r w:rsidRPr="00F709CA">
        <w:rPr>
          <w:rFonts w:ascii="Times New Roman" w:hAnsi="Times New Roman" w:cs="Times New Roman"/>
          <w:b/>
          <w:sz w:val="28"/>
          <w:szCs w:val="28"/>
          <w:lang w:val="nl-NL"/>
        </w:rPr>
        <w:t>C</w:t>
      </w:r>
      <w:r w:rsidRPr="00F709CA">
        <w:rPr>
          <w:rFonts w:ascii="Times New Roman" w:hAnsi="Times New Roman" w:cs="Times New Roman"/>
          <w:b/>
          <w:sz w:val="28"/>
          <w:szCs w:val="28"/>
          <w:lang w:val="hr-HR"/>
        </w:rPr>
        <w:t>ă</w:t>
      </w:r>
      <w:r w:rsidRPr="00F709CA">
        <w:rPr>
          <w:rFonts w:ascii="Times New Roman" w:hAnsi="Times New Roman" w:cs="Times New Roman"/>
          <w:b/>
          <w:sz w:val="28"/>
          <w:szCs w:val="28"/>
          <w:lang w:val="nl-NL"/>
        </w:rPr>
        <w:t>n</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cứ</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ph</w:t>
      </w:r>
      <w:r w:rsidRPr="00F709CA">
        <w:rPr>
          <w:rFonts w:ascii="Times New Roman" w:hAnsi="Times New Roman" w:cs="Times New Roman"/>
          <w:b/>
          <w:sz w:val="28"/>
          <w:szCs w:val="28"/>
          <w:lang w:val="hr-HR"/>
        </w:rPr>
        <w:t>á</w:t>
      </w:r>
      <w:r w:rsidRPr="00F709CA">
        <w:rPr>
          <w:rFonts w:ascii="Times New Roman" w:hAnsi="Times New Roman" w:cs="Times New Roman"/>
          <w:b/>
          <w:sz w:val="28"/>
          <w:szCs w:val="28"/>
          <w:lang w:val="nl-NL"/>
        </w:rPr>
        <w:t>p</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l</w:t>
      </w:r>
      <w:r w:rsidRPr="00F709CA">
        <w:rPr>
          <w:rFonts w:ascii="Times New Roman" w:hAnsi="Times New Roman" w:cs="Times New Roman"/>
          <w:b/>
          <w:sz w:val="28"/>
          <w:szCs w:val="28"/>
          <w:lang w:val="hr-HR"/>
        </w:rPr>
        <w:t xml:space="preserve">ý </w:t>
      </w:r>
      <w:r w:rsidRPr="00F709CA">
        <w:rPr>
          <w:rFonts w:ascii="Times New Roman" w:hAnsi="Times New Roman" w:cs="Times New Roman"/>
          <w:b/>
          <w:sz w:val="28"/>
          <w:szCs w:val="28"/>
          <w:lang w:val="nl-NL"/>
        </w:rPr>
        <w:t>của</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thủ</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tục</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h</w:t>
      </w:r>
      <w:r w:rsidRPr="00F709CA">
        <w:rPr>
          <w:rFonts w:ascii="Times New Roman" w:hAnsi="Times New Roman" w:cs="Times New Roman"/>
          <w:b/>
          <w:sz w:val="28"/>
          <w:szCs w:val="28"/>
          <w:lang w:val="hr-HR"/>
        </w:rPr>
        <w:t>à</w:t>
      </w:r>
      <w:r w:rsidRPr="00F709CA">
        <w:rPr>
          <w:rFonts w:ascii="Times New Roman" w:hAnsi="Times New Roman" w:cs="Times New Roman"/>
          <w:b/>
          <w:sz w:val="28"/>
          <w:szCs w:val="28"/>
          <w:lang w:val="nl-NL"/>
        </w:rPr>
        <w:t>nh</w:t>
      </w:r>
      <w:r w:rsidRPr="00F709CA">
        <w:rPr>
          <w:rFonts w:ascii="Times New Roman" w:hAnsi="Times New Roman" w:cs="Times New Roman"/>
          <w:b/>
          <w:sz w:val="28"/>
          <w:szCs w:val="28"/>
          <w:lang w:val="hr-HR"/>
        </w:rPr>
        <w:t xml:space="preserve"> </w:t>
      </w:r>
      <w:r w:rsidRPr="00F709CA">
        <w:rPr>
          <w:rFonts w:ascii="Times New Roman" w:hAnsi="Times New Roman" w:cs="Times New Roman"/>
          <w:b/>
          <w:sz w:val="28"/>
          <w:szCs w:val="28"/>
          <w:lang w:val="nl-NL"/>
        </w:rPr>
        <w:t>ch</w:t>
      </w:r>
      <w:r w:rsidRPr="00F709CA">
        <w:rPr>
          <w:rFonts w:ascii="Times New Roman" w:hAnsi="Times New Roman" w:cs="Times New Roman"/>
          <w:b/>
          <w:sz w:val="28"/>
          <w:szCs w:val="28"/>
          <w:lang w:val="hr-HR"/>
        </w:rPr>
        <w:t>í</w:t>
      </w:r>
      <w:r w:rsidRPr="00F709CA">
        <w:rPr>
          <w:rFonts w:ascii="Times New Roman" w:hAnsi="Times New Roman" w:cs="Times New Roman"/>
          <w:b/>
          <w:sz w:val="28"/>
          <w:szCs w:val="28"/>
          <w:lang w:val="nl-NL"/>
        </w:rPr>
        <w:t>nh</w:t>
      </w:r>
    </w:p>
    <w:p w:rsidR="00637D24" w:rsidRPr="00F709CA" w:rsidRDefault="00637D24" w:rsidP="00637D24">
      <w:pPr>
        <w:spacing w:before="120" w:after="120" w:line="240" w:lineRule="auto"/>
        <w:ind w:firstLine="567"/>
        <w:jc w:val="both"/>
        <w:rPr>
          <w:rFonts w:ascii="Times New Roman" w:hAnsi="Times New Roman" w:cs="Times New Roman"/>
          <w:bCs/>
          <w:sz w:val="28"/>
          <w:szCs w:val="28"/>
          <w:lang w:val="hr-HR"/>
        </w:rPr>
      </w:pPr>
      <w:r w:rsidRPr="00F709CA">
        <w:rPr>
          <w:rFonts w:ascii="Times New Roman" w:hAnsi="Times New Roman" w:cs="Times New Roman"/>
          <w:bCs/>
          <w:sz w:val="28"/>
          <w:szCs w:val="28"/>
          <w:lang w:val="hr-HR"/>
        </w:rPr>
        <w:t>Mục 5 Bộ luật Lao động s</w:t>
      </w:r>
      <w:r w:rsidRPr="00F709CA">
        <w:rPr>
          <w:rFonts w:ascii="Times New Roman" w:hAnsi="Times New Roman" w:cs="Times New Roman"/>
          <w:sz w:val="28"/>
          <w:szCs w:val="28"/>
          <w:lang w:val="vi-VN"/>
        </w:rPr>
        <w:t xml:space="preserve">ố </w:t>
      </w:r>
      <w:r w:rsidRPr="00F709CA">
        <w:rPr>
          <w:rFonts w:ascii="Times New Roman" w:hAnsi="Times New Roman" w:cs="Times New Roman"/>
          <w:sz w:val="28"/>
          <w:szCs w:val="28"/>
          <w:lang w:val="hr-HR"/>
        </w:rPr>
        <w:t>45</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r w:rsidRPr="00F709CA">
        <w:rPr>
          <w:rFonts w:ascii="Times New Roman" w:hAnsi="Times New Roman" w:cs="Times New Roman"/>
          <w:sz w:val="28"/>
          <w:szCs w:val="28"/>
          <w:lang w:val="vi-VN"/>
        </w:rPr>
        <w:t>/QH1</w:t>
      </w:r>
      <w:r w:rsidRPr="00F709CA">
        <w:rPr>
          <w:rFonts w:ascii="Times New Roman" w:hAnsi="Times New Roman" w:cs="Times New Roman"/>
          <w:sz w:val="28"/>
          <w:szCs w:val="28"/>
          <w:lang w:val="hr-HR"/>
        </w:rPr>
        <w:t>4</w:t>
      </w:r>
      <w:r w:rsidRPr="00F709CA">
        <w:rPr>
          <w:rFonts w:ascii="Times New Roman" w:hAnsi="Times New Roman" w:cs="Times New Roman"/>
          <w:sz w:val="28"/>
          <w:szCs w:val="28"/>
          <w:lang w:val="vi-VN"/>
        </w:rPr>
        <w:t xml:space="preserve"> ngày </w:t>
      </w:r>
      <w:r w:rsidRPr="00F709CA">
        <w:rPr>
          <w:rFonts w:ascii="Times New Roman" w:hAnsi="Times New Roman" w:cs="Times New Roman"/>
          <w:sz w:val="28"/>
          <w:szCs w:val="28"/>
          <w:lang w:val="hr-HR"/>
        </w:rPr>
        <w:t>20</w:t>
      </w:r>
      <w:r w:rsidRPr="00F709CA">
        <w:rPr>
          <w:rFonts w:ascii="Times New Roman" w:hAnsi="Times New Roman" w:cs="Times New Roman"/>
          <w:sz w:val="28"/>
          <w:szCs w:val="28"/>
          <w:lang w:val="vi-VN"/>
        </w:rPr>
        <w:t>/</w:t>
      </w:r>
      <w:r w:rsidRPr="00F709CA">
        <w:rPr>
          <w:rFonts w:ascii="Times New Roman" w:hAnsi="Times New Roman" w:cs="Times New Roman"/>
          <w:sz w:val="28"/>
          <w:szCs w:val="28"/>
          <w:lang w:val="hr-HR"/>
        </w:rPr>
        <w:t>11</w:t>
      </w:r>
      <w:r w:rsidRPr="00F709CA">
        <w:rPr>
          <w:rFonts w:ascii="Times New Roman" w:hAnsi="Times New Roman" w:cs="Times New Roman"/>
          <w:sz w:val="28"/>
          <w:szCs w:val="28"/>
          <w:lang w:val="vi-VN"/>
        </w:rPr>
        <w:t>/201</w:t>
      </w:r>
      <w:r w:rsidRPr="00F709CA">
        <w:rPr>
          <w:rFonts w:ascii="Times New Roman" w:hAnsi="Times New Roman" w:cs="Times New Roman"/>
          <w:sz w:val="28"/>
          <w:szCs w:val="28"/>
          <w:lang w:val="hr-HR"/>
        </w:rPr>
        <w:t>9.</w:t>
      </w:r>
    </w:p>
    <w:p w:rsidR="00637D24" w:rsidRPr="00771C02" w:rsidRDefault="00637D24" w:rsidP="00637D24">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771C02">
        <w:rPr>
          <w:rFonts w:ascii="Times New Roman" w:eastAsia="Times New Roman" w:hAnsi="Times New Roman" w:cs="Times New Roman"/>
          <w:sz w:val="28"/>
          <w:szCs w:val="28"/>
          <w:lang w:val="hr-HR" w:eastAsia="vi-VN"/>
        </w:rPr>
        <w:t>Điều 18,Nghị định số </w:t>
      </w:r>
      <w:hyperlink r:id="rId6" w:tgtFrame="_blank" w:tooltip="Nghị định 145/2020/NĐ-CP" w:history="1">
        <w:r w:rsidRPr="00771C02">
          <w:rPr>
            <w:rFonts w:ascii="Times New Roman" w:eastAsia="Times New Roman" w:hAnsi="Times New Roman" w:cs="Times New Roman"/>
            <w:sz w:val="28"/>
            <w:szCs w:val="28"/>
            <w:lang w:val="hr-HR" w:eastAsia="vi-VN"/>
          </w:rPr>
          <w:t>145/2020/NĐ-CP</w:t>
        </w:r>
      </w:hyperlink>
      <w:r w:rsidRPr="00771C02">
        <w:rPr>
          <w:rFonts w:ascii="Times New Roman" w:eastAsia="Times New Roman" w:hAnsi="Times New Roman" w:cs="Times New Roman"/>
          <w:sz w:val="28"/>
          <w:szCs w:val="28"/>
          <w:lang w:val="hr-HR" w:eastAsia="vi-VN"/>
        </w:rPr>
        <w:t> ngày 14 tháng 12 năm 2020 của Chính phủ quy định chi tiết và hướng dẫn thi hành một số điều của Bộ luật Lao động về điều kiện lao động và quan hệ lao động.</w:t>
      </w:r>
    </w:p>
    <w:p w:rsidR="00637D24" w:rsidRPr="00771C02" w:rsidRDefault="00637D24" w:rsidP="00637D24">
      <w:pPr>
        <w:shd w:val="clear" w:color="auto" w:fill="FFFFFF"/>
        <w:spacing w:before="120" w:after="120" w:line="240" w:lineRule="auto"/>
        <w:ind w:firstLine="567"/>
        <w:rPr>
          <w:rFonts w:ascii="Times New Roman" w:eastAsia="Times New Roman" w:hAnsi="Times New Roman" w:cs="Times New Roman"/>
          <w:sz w:val="28"/>
          <w:szCs w:val="28"/>
          <w:lang w:val="hr-HR" w:eastAsia="vi-VN"/>
        </w:rPr>
      </w:pPr>
      <w:r w:rsidRPr="00771C02">
        <w:rPr>
          <w:rFonts w:ascii="Times New Roman" w:eastAsia="Times New Roman" w:hAnsi="Times New Roman" w:cs="Times New Roman"/>
          <w:b/>
          <w:sz w:val="28"/>
          <w:szCs w:val="28"/>
          <w:u w:val="single"/>
          <w:lang w:val="hr-HR" w:eastAsia="vi-VN"/>
        </w:rPr>
        <w:t>Ghi chú:</w:t>
      </w:r>
      <w:r w:rsidRPr="00771C02">
        <w:rPr>
          <w:rFonts w:ascii="Times New Roman" w:eastAsia="Times New Roman" w:hAnsi="Times New Roman" w:cs="Times New Roman"/>
          <w:sz w:val="28"/>
          <w:szCs w:val="28"/>
          <w:lang w:val="hr-HR" w:eastAsia="vi-VN"/>
        </w:rPr>
        <w:t xml:space="preserve"> Thủ tục này sửa đổi, bổ sung về trình tự thực hiện, thành phần hồ sơ, yêu cầu, điều kiện thực hiện thủ tục hành chính và căn cứ pháp lý của thủ tục hành chính.</w:t>
      </w:r>
    </w:p>
    <w:p w:rsidR="00637D24" w:rsidRPr="00771C02" w:rsidRDefault="00637D24" w:rsidP="00637D24">
      <w:pPr>
        <w:spacing w:before="120" w:after="120" w:line="240" w:lineRule="auto"/>
        <w:ind w:firstLine="567"/>
        <w:jc w:val="both"/>
        <w:rPr>
          <w:rFonts w:ascii="Times New Roman" w:hAnsi="Times New Roman" w:cs="Times New Roman"/>
          <w:b/>
          <w:sz w:val="28"/>
          <w:szCs w:val="28"/>
          <w:lang w:val="hr-HR" w:eastAsia="vi-VN"/>
        </w:rPr>
      </w:pPr>
      <w:r w:rsidRPr="00771C02">
        <w:rPr>
          <w:rFonts w:ascii="Times New Roman" w:hAnsi="Times New Roman" w:cs="Times New Roman"/>
          <w:b/>
          <w:sz w:val="28"/>
          <w:szCs w:val="28"/>
          <w:lang w:val="hr-HR" w:eastAsia="vi-VN"/>
        </w:rPr>
        <w:t xml:space="preserve">9.10. </w:t>
      </w:r>
      <w:r w:rsidRPr="00771C02">
        <w:rPr>
          <w:rFonts w:ascii="Times New Roman" w:hAnsi="Times New Roman" w:cs="Times New Roman"/>
          <w:b/>
          <w:sz w:val="28"/>
          <w:szCs w:val="28"/>
          <w:lang w:val="pt-BR" w:eastAsia="vi-VN"/>
        </w:rPr>
        <w:t>L</w:t>
      </w:r>
      <w:r w:rsidRPr="00771C02">
        <w:rPr>
          <w:rFonts w:ascii="Times New Roman" w:hAnsi="Times New Roman" w:cs="Times New Roman"/>
          <w:b/>
          <w:sz w:val="28"/>
          <w:szCs w:val="28"/>
          <w:lang w:val="hr-HR" w:eastAsia="vi-VN"/>
        </w:rPr>
        <w:t>ư</w:t>
      </w:r>
      <w:r w:rsidRPr="00771C02">
        <w:rPr>
          <w:rFonts w:ascii="Times New Roman" w:hAnsi="Times New Roman" w:cs="Times New Roman"/>
          <w:b/>
          <w:sz w:val="28"/>
          <w:szCs w:val="28"/>
          <w:lang w:val="pt-BR" w:eastAsia="vi-VN"/>
        </w:rPr>
        <w:t>u</w:t>
      </w:r>
      <w:r w:rsidRPr="00771C02">
        <w:rPr>
          <w:rFonts w:ascii="Times New Roman" w:hAnsi="Times New Roman" w:cs="Times New Roman"/>
          <w:b/>
          <w:sz w:val="28"/>
          <w:szCs w:val="28"/>
          <w:lang w:val="hr-HR" w:eastAsia="vi-VN"/>
        </w:rPr>
        <w:t xml:space="preserve"> </w:t>
      </w:r>
      <w:r w:rsidRPr="00771C02">
        <w:rPr>
          <w:rFonts w:ascii="Times New Roman" w:hAnsi="Times New Roman" w:cs="Times New Roman"/>
          <w:b/>
          <w:sz w:val="28"/>
          <w:szCs w:val="28"/>
          <w:lang w:val="pt-BR" w:eastAsia="vi-VN"/>
        </w:rPr>
        <w:t>hồ</w:t>
      </w:r>
      <w:r w:rsidRPr="00771C02">
        <w:rPr>
          <w:rFonts w:ascii="Times New Roman" w:hAnsi="Times New Roman" w:cs="Times New Roman"/>
          <w:b/>
          <w:sz w:val="28"/>
          <w:szCs w:val="28"/>
          <w:lang w:val="hr-HR" w:eastAsia="vi-VN"/>
        </w:rPr>
        <w:t xml:space="preserve"> </w:t>
      </w:r>
      <w:r w:rsidRPr="00771C02">
        <w:rPr>
          <w:rFonts w:ascii="Times New Roman" w:hAnsi="Times New Roman" w:cs="Times New Roman"/>
          <w:b/>
          <w:sz w:val="28"/>
          <w:szCs w:val="28"/>
          <w:lang w:val="pt-BR" w:eastAsia="vi-VN"/>
        </w:rPr>
        <w:t>s</w:t>
      </w:r>
      <w:r w:rsidRPr="00771C02">
        <w:rPr>
          <w:rFonts w:ascii="Times New Roman" w:hAnsi="Times New Roman" w:cs="Times New Roman"/>
          <w:b/>
          <w:sz w:val="28"/>
          <w:szCs w:val="28"/>
          <w:lang w:val="hr-HR" w:eastAsia="vi-VN"/>
        </w:rPr>
        <w:t>ơ (</w:t>
      </w:r>
      <w:r w:rsidRPr="00771C02">
        <w:rPr>
          <w:rFonts w:ascii="Times New Roman" w:hAnsi="Times New Roman" w:cs="Times New Roman"/>
          <w:b/>
          <w:sz w:val="28"/>
          <w:szCs w:val="28"/>
          <w:lang w:val="pt-BR" w:eastAsia="vi-VN"/>
        </w:rPr>
        <w:t>ISO</w:t>
      </w:r>
      <w:r w:rsidRPr="00771C02">
        <w:rPr>
          <w:rFonts w:ascii="Times New Roman" w:hAnsi="Times New Roman" w:cs="Times New Roman"/>
          <w:b/>
          <w:sz w:val="28"/>
          <w:szCs w:val="28"/>
          <w:lang w:val="hr-HR" w:eastAsia="vi-VN"/>
        </w:rPr>
        <w:t>)</w:t>
      </w:r>
    </w:p>
    <w:tbl>
      <w:tblPr>
        <w:tblW w:w="13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565"/>
        <w:gridCol w:w="2543"/>
      </w:tblGrid>
      <w:tr w:rsidR="00637D24" w:rsidRPr="00F709CA" w:rsidTr="00BC4420">
        <w:trPr>
          <w:jc w:val="center"/>
        </w:trPr>
        <w:tc>
          <w:tcPr>
            <w:tcW w:w="7338" w:type="dxa"/>
          </w:tcPr>
          <w:p w:rsidR="00637D24" w:rsidRPr="00F709CA" w:rsidRDefault="00637D24"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pt-BR" w:eastAsia="vi-VN"/>
              </w:rPr>
              <w:lastRenderedPageBreak/>
              <w:t>Th</w:t>
            </w:r>
            <w:r w:rsidRPr="00F709CA">
              <w:rPr>
                <w:rFonts w:ascii="Times New Roman" w:hAnsi="Times New Roman" w:cs="Times New Roman"/>
                <w:b/>
                <w:sz w:val="28"/>
                <w:szCs w:val="28"/>
                <w:lang w:val="hr-HR" w:eastAsia="vi-VN"/>
              </w:rPr>
              <w:t>à</w:t>
            </w:r>
            <w:r w:rsidRPr="00F709CA">
              <w:rPr>
                <w:rFonts w:ascii="Times New Roman" w:hAnsi="Times New Roman" w:cs="Times New Roman"/>
                <w:b/>
                <w:sz w:val="28"/>
                <w:szCs w:val="28"/>
                <w:lang w:val="pt-BR" w:eastAsia="vi-VN"/>
              </w:rPr>
              <w:t>nh</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phần</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val="pt-BR" w:eastAsia="vi-VN"/>
              </w:rPr>
              <w:t>s</w:t>
            </w:r>
            <w:r w:rsidRPr="00F709CA">
              <w:rPr>
                <w:rFonts w:ascii="Times New Roman" w:hAnsi="Times New Roman" w:cs="Times New Roman"/>
                <w:b/>
                <w:sz w:val="28"/>
                <w:szCs w:val="28"/>
                <w:lang w:val="hr-HR" w:eastAsia="vi-VN"/>
              </w:rPr>
              <w:t xml:space="preserve">ơ </w:t>
            </w:r>
            <w:r w:rsidRPr="00F709CA">
              <w:rPr>
                <w:rFonts w:ascii="Times New Roman" w:hAnsi="Times New Roman" w:cs="Times New Roman"/>
                <w:b/>
                <w:sz w:val="28"/>
                <w:szCs w:val="28"/>
                <w:lang w:val="pt-BR"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val="pt-BR" w:eastAsia="vi-VN"/>
              </w:rPr>
              <w:t>u</w:t>
            </w:r>
          </w:p>
        </w:tc>
        <w:tc>
          <w:tcPr>
            <w:tcW w:w="3565" w:type="dxa"/>
          </w:tcPr>
          <w:p w:rsidR="00637D24" w:rsidRPr="00F709CA" w:rsidRDefault="00637D24"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Bộ phận lưu trữ</w:t>
            </w:r>
          </w:p>
        </w:tc>
        <w:tc>
          <w:tcPr>
            <w:tcW w:w="2543" w:type="dxa"/>
          </w:tcPr>
          <w:p w:rsidR="00637D24" w:rsidRPr="00F709CA" w:rsidRDefault="00637D24" w:rsidP="00BC4420">
            <w:pPr>
              <w:spacing w:before="120" w:after="120" w:line="240" w:lineRule="auto"/>
              <w:jc w:val="center"/>
              <w:textAlignment w:val="baseline"/>
              <w:rPr>
                <w:rFonts w:ascii="Times New Roman" w:hAnsi="Times New Roman" w:cs="Times New Roman"/>
                <w:b/>
                <w:sz w:val="28"/>
                <w:szCs w:val="28"/>
                <w:lang w:val="pt-BR" w:eastAsia="vi-VN"/>
              </w:rPr>
            </w:pPr>
            <w:r w:rsidRPr="00F709CA">
              <w:rPr>
                <w:rFonts w:ascii="Times New Roman" w:hAnsi="Times New Roman" w:cs="Times New Roman"/>
                <w:b/>
                <w:sz w:val="28"/>
                <w:szCs w:val="28"/>
                <w:lang w:val="pt-BR" w:eastAsia="vi-VN"/>
              </w:rPr>
              <w:t>Thời gian lưu</w:t>
            </w:r>
          </w:p>
        </w:tc>
      </w:tr>
      <w:tr w:rsidR="00637D24" w:rsidRPr="003152EC" w:rsidTr="00BC4420">
        <w:trPr>
          <w:jc w:val="center"/>
        </w:trPr>
        <w:tc>
          <w:tcPr>
            <w:tcW w:w="7338" w:type="dxa"/>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Như mụ</w:t>
            </w:r>
            <w:r>
              <w:rPr>
                <w:rFonts w:ascii="Times New Roman" w:hAnsi="Times New Roman" w:cs="Times New Roman"/>
                <w:sz w:val="28"/>
                <w:szCs w:val="28"/>
                <w:lang w:val="pt-BR" w:eastAsia="vi-VN"/>
              </w:rPr>
              <w:t xml:space="preserve">c </w:t>
            </w:r>
            <w:r w:rsidRPr="00F709CA">
              <w:rPr>
                <w:rFonts w:ascii="Times New Roman" w:hAnsi="Times New Roman" w:cs="Times New Roman"/>
                <w:sz w:val="28"/>
                <w:szCs w:val="28"/>
                <w:lang w:val="pt-BR" w:eastAsia="vi-VN"/>
              </w:rPr>
              <w:t>9.2;</w:t>
            </w:r>
          </w:p>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565" w:type="dxa"/>
            <w:vAlign w:val="center"/>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Phòng Lao động – Việc làm – Bảo hiểm</w:t>
            </w:r>
          </w:p>
        </w:tc>
        <w:tc>
          <w:tcPr>
            <w:tcW w:w="2543" w:type="dxa"/>
            <w:vMerge w:val="restart"/>
            <w:vAlign w:val="center"/>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Từ 05 năm, sau đó chuyển hồ sơ đến kho lưu trữ của Tỉnh.</w:t>
            </w:r>
          </w:p>
        </w:tc>
      </w:tr>
      <w:tr w:rsidR="00637D24" w:rsidRPr="003152EC" w:rsidTr="00BC4420">
        <w:trPr>
          <w:jc w:val="center"/>
        </w:trPr>
        <w:tc>
          <w:tcPr>
            <w:tcW w:w="7338" w:type="dxa"/>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5" w:type="dxa"/>
            <w:vAlign w:val="center"/>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pt-BR" w:eastAsia="vi-VN"/>
              </w:rPr>
            </w:pPr>
            <w:r w:rsidRPr="00F709CA">
              <w:rPr>
                <w:rFonts w:ascii="Times New Roman" w:hAnsi="Times New Roman" w:cs="Times New Roman"/>
                <w:sz w:val="28"/>
                <w:szCs w:val="28"/>
                <w:lang w:val="pt-BR" w:eastAsia="vi-VN"/>
              </w:rPr>
              <w:t>Bộ phận tiếp nhận và trả kết quả</w:t>
            </w:r>
          </w:p>
        </w:tc>
        <w:tc>
          <w:tcPr>
            <w:tcW w:w="2543" w:type="dxa"/>
            <w:vMerge/>
          </w:tcPr>
          <w:p w:rsidR="00637D24" w:rsidRPr="00F709CA" w:rsidRDefault="00637D24" w:rsidP="00BC4420">
            <w:pPr>
              <w:spacing w:before="120" w:after="120" w:line="240" w:lineRule="auto"/>
              <w:jc w:val="both"/>
              <w:textAlignment w:val="baseline"/>
              <w:rPr>
                <w:rFonts w:ascii="Times New Roman" w:hAnsi="Times New Roman" w:cs="Times New Roman"/>
                <w:sz w:val="28"/>
                <w:szCs w:val="28"/>
                <w:lang w:val="vi-VN" w:eastAsia="vi-VN"/>
              </w:rPr>
            </w:pPr>
          </w:p>
        </w:tc>
      </w:tr>
    </w:tbl>
    <w:p w:rsidR="00637D24" w:rsidRPr="00F709CA" w:rsidRDefault="00637D24" w:rsidP="00637D24">
      <w:pPr>
        <w:spacing w:before="120" w:after="120" w:line="240" w:lineRule="auto"/>
        <w:ind w:firstLine="567"/>
        <w:jc w:val="both"/>
        <w:rPr>
          <w:rFonts w:ascii="Times New Roman" w:hAnsi="Times New Roman" w:cs="Times New Roman"/>
          <w:b/>
          <w:color w:val="FF0000"/>
          <w:sz w:val="28"/>
          <w:szCs w:val="28"/>
          <w:lang w:val="pt-BR"/>
        </w:rPr>
      </w:pPr>
    </w:p>
    <w:p w:rsidR="008A1BBD" w:rsidRPr="00637D24" w:rsidRDefault="008A1BBD" w:rsidP="00637D24">
      <w:bookmarkStart w:id="0" w:name="_GoBack"/>
      <w:bookmarkEnd w:id="0"/>
    </w:p>
    <w:sectPr w:rsidR="008A1BBD" w:rsidRPr="00637D24" w:rsidSect="0032682A">
      <w:footerReference w:type="default" r:id="rId7"/>
      <w:footerReference w:type="first" r:id="rId8"/>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84E30"/>
    <w:rsid w:val="000D2029"/>
    <w:rsid w:val="00217060"/>
    <w:rsid w:val="003109CD"/>
    <w:rsid w:val="0032682A"/>
    <w:rsid w:val="004471D5"/>
    <w:rsid w:val="005F1CDD"/>
    <w:rsid w:val="00632B1F"/>
    <w:rsid w:val="00637D24"/>
    <w:rsid w:val="00646258"/>
    <w:rsid w:val="00675539"/>
    <w:rsid w:val="007272FC"/>
    <w:rsid w:val="00774F18"/>
    <w:rsid w:val="007D4ADD"/>
    <w:rsid w:val="007E20BA"/>
    <w:rsid w:val="00897706"/>
    <w:rsid w:val="008A1BBD"/>
    <w:rsid w:val="00942C18"/>
    <w:rsid w:val="009E6A70"/>
    <w:rsid w:val="00AB37DE"/>
    <w:rsid w:val="00B43828"/>
    <w:rsid w:val="00B839F4"/>
    <w:rsid w:val="00D42650"/>
    <w:rsid w:val="00D50E51"/>
    <w:rsid w:val="00E75087"/>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ao-dong-tien-luong/nghi-dinh-145-2020-nd-cp-huong-dan-bo-luat-lao-dong-ve-dieu-kien-lao-dong-quan-he-lao-dong-459400.aspx" TargetMode="External"/><Relationship Id="rId5" Type="http://schemas.openxmlformats.org/officeDocument/2006/relationships/hyperlink" Target="https://thuvienphapluat.vn/van-ban/lao-dong-tien-luong/nghi-dinh-145-2020-nd-cp-huong-dan-bo-luat-lao-dong-ve-dieu-kien-lao-dong-quan-he-lao-dong-459400.aspx" TargetMode="External"/><Relationship Id="rId10" Type="http://schemas.openxmlformats.org/officeDocument/2006/relationships/theme" Target="theme/theme1.xml"/><Relationship Id="rId4" Type="http://schemas.openxmlformats.org/officeDocument/2006/relationships/hyperlink" Target="http://egov.dongthap.gov.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2021-11-08T08:19:00Z</dcterms:created>
  <dcterms:modified xsi:type="dcterms:W3CDTF">2021-11-08T08:19:00Z</dcterms:modified>
</cp:coreProperties>
</file>